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AD5C9" w14:textId="468E722D" w:rsidR="00147D10" w:rsidRDefault="00C41FA2">
      <w:pPr>
        <w:pStyle w:val="normal1"/>
        <w:spacing w:before="4"/>
        <w:rPr>
          <w:rFonts w:ascii="Arial" w:eastAsia="Arial" w:hAnsi="Arial" w:cs="Arial"/>
          <w:color w:val="000000"/>
          <w:sz w:val="24"/>
          <w:szCs w:val="24"/>
        </w:rPr>
      </w:pPr>
      <w:r>
        <w:rPr>
          <w:rFonts w:ascii="Arial" w:eastAsia="Arial" w:hAnsi="Arial" w:cs="Arial"/>
          <w:color w:val="000000"/>
          <w:sz w:val="24"/>
          <w:szCs w:val="24"/>
        </w:rPr>
        <w:t xml:space="preserve"> </w:t>
      </w:r>
    </w:p>
    <w:p w14:paraId="06581D9F" w14:textId="77777777" w:rsidR="00147D10" w:rsidRDefault="00AD23F7">
      <w:pPr>
        <w:pStyle w:val="normal1"/>
        <w:tabs>
          <w:tab w:val="left" w:pos="3621"/>
          <w:tab w:val="left" w:pos="9944"/>
        </w:tabs>
        <w:spacing w:before="56"/>
        <w:ind w:left="104"/>
        <w:rPr>
          <w:rFonts w:ascii="Arial" w:eastAsia="Arial" w:hAnsi="Arial" w:cs="Arial"/>
          <w:b/>
          <w:sz w:val="24"/>
          <w:szCs w:val="24"/>
        </w:rPr>
      </w:pPr>
      <w:r>
        <w:rPr>
          <w:rFonts w:ascii="Arial" w:eastAsia="Arial" w:hAnsi="Arial" w:cs="Arial"/>
          <w:b/>
          <w:sz w:val="24"/>
          <w:szCs w:val="24"/>
          <w:shd w:val="clear" w:color="auto" w:fill="C5D9F0"/>
        </w:rPr>
        <w:t xml:space="preserve"> </w:t>
      </w:r>
      <w:r>
        <w:rPr>
          <w:rFonts w:ascii="Arial" w:eastAsia="Arial" w:hAnsi="Arial" w:cs="Arial"/>
          <w:b/>
          <w:sz w:val="24"/>
          <w:szCs w:val="24"/>
          <w:shd w:val="clear" w:color="auto" w:fill="C5D9F0"/>
        </w:rPr>
        <w:tab/>
        <w:t>ESTUDO TÉCNICO PRELIMINAR</w:t>
      </w:r>
      <w:r>
        <w:rPr>
          <w:rFonts w:ascii="Arial" w:eastAsia="Arial" w:hAnsi="Arial" w:cs="Arial"/>
          <w:b/>
          <w:sz w:val="24"/>
          <w:szCs w:val="24"/>
          <w:shd w:val="clear" w:color="auto" w:fill="C5D9F0"/>
        </w:rPr>
        <w:tab/>
      </w:r>
    </w:p>
    <w:p w14:paraId="7D750692" w14:textId="77777777" w:rsidR="00147D10" w:rsidRDefault="00147D10">
      <w:pPr>
        <w:pStyle w:val="normal1"/>
        <w:rPr>
          <w:rFonts w:ascii="Arial" w:eastAsia="Arial" w:hAnsi="Arial" w:cs="Arial"/>
          <w:b/>
          <w:color w:val="000000"/>
          <w:sz w:val="24"/>
          <w:szCs w:val="24"/>
        </w:rPr>
      </w:pPr>
    </w:p>
    <w:p w14:paraId="0D8A04E4" w14:textId="77777777" w:rsidR="00147D10" w:rsidRDefault="00147D10">
      <w:pPr>
        <w:pStyle w:val="normal1"/>
        <w:spacing w:before="1"/>
        <w:rPr>
          <w:rFonts w:ascii="Arial" w:eastAsia="Arial" w:hAnsi="Arial" w:cs="Arial"/>
          <w:b/>
          <w:color w:val="000000"/>
          <w:sz w:val="26"/>
          <w:szCs w:val="26"/>
        </w:rPr>
      </w:pPr>
    </w:p>
    <w:p w14:paraId="02EA571A" w14:textId="77777777" w:rsidR="00147D10" w:rsidRDefault="00AD23F7">
      <w:pPr>
        <w:pStyle w:val="normal1"/>
        <w:numPr>
          <w:ilvl w:val="0"/>
          <w:numId w:val="3"/>
        </w:numPr>
        <w:tabs>
          <w:tab w:val="left" w:pos="354"/>
        </w:tabs>
        <w:jc w:val="both"/>
        <w:rPr>
          <w:rFonts w:ascii="Arial" w:eastAsia="Arial" w:hAnsi="Arial" w:cs="Arial"/>
          <w:b/>
          <w:color w:val="000000"/>
          <w:sz w:val="26"/>
          <w:szCs w:val="26"/>
        </w:rPr>
      </w:pPr>
      <w:r>
        <w:rPr>
          <w:rFonts w:ascii="Arial" w:eastAsia="Arial" w:hAnsi="Arial" w:cs="Arial"/>
          <w:b/>
          <w:color w:val="1F487C"/>
          <w:sz w:val="26"/>
          <w:szCs w:val="26"/>
        </w:rPr>
        <w:t>INTRODUÇÃO</w:t>
      </w:r>
    </w:p>
    <w:p w14:paraId="731C43BA" w14:textId="53CE36EE" w:rsidR="00147D10" w:rsidRDefault="00AD23F7">
      <w:pPr>
        <w:pStyle w:val="normal1"/>
        <w:numPr>
          <w:ilvl w:val="1"/>
          <w:numId w:val="3"/>
        </w:numPr>
        <w:tabs>
          <w:tab w:val="left" w:pos="465"/>
        </w:tabs>
        <w:spacing w:before="2" w:line="235" w:lineRule="auto"/>
        <w:ind w:right="275" w:firstLine="0"/>
        <w:jc w:val="both"/>
        <w:rPr>
          <w:rFonts w:ascii="Arial" w:eastAsia="Arial" w:hAnsi="Arial" w:cs="Arial"/>
          <w:color w:val="000000"/>
          <w:sz w:val="24"/>
          <w:szCs w:val="24"/>
        </w:rPr>
      </w:pPr>
      <w:r>
        <w:rPr>
          <w:rFonts w:ascii="Arial" w:eastAsia="Arial" w:hAnsi="Arial" w:cs="Arial"/>
          <w:color w:val="000000"/>
          <w:sz w:val="26"/>
          <w:szCs w:val="26"/>
        </w:rPr>
        <w:t xml:space="preserve">O presente estudo tem por objetivo apontar os fundamentos para </w:t>
      </w:r>
      <w:r>
        <w:rPr>
          <w:rFonts w:ascii="Arial" w:eastAsia="Arial" w:hAnsi="Arial" w:cs="Arial"/>
          <w:sz w:val="24"/>
          <w:szCs w:val="24"/>
        </w:rPr>
        <w:t xml:space="preserve">a </w:t>
      </w:r>
      <w:r w:rsidR="004B4EA1" w:rsidRPr="00723110">
        <w:rPr>
          <w:rFonts w:ascii="Arial" w:hAnsi="Arial" w:cs="Arial"/>
          <w:b/>
          <w:bCs/>
        </w:rPr>
        <w:t>AQUISIÇÃO DE 01 CAMINHÃO BASCULANTE DE TRAÇÃO 2X4 NOVO ORIGINAL DE FABRICA, MOTOR COM POTENCIA MININA DE 85 CV, CAPACIDADE PARA 2 PASSAGEIROS, TRAÇÃO 4X2 CONVENIO Nº 201/DPCN/2020, PLATAFORMA TRANSFEREGOV.BR 898651/2020</w:t>
      </w:r>
      <w:r>
        <w:rPr>
          <w:rFonts w:ascii="Arial" w:eastAsia="Arial" w:hAnsi="Arial" w:cs="Arial"/>
          <w:sz w:val="24"/>
          <w:szCs w:val="24"/>
        </w:rPr>
        <w:t>, afim</w:t>
      </w:r>
      <w:r>
        <w:rPr>
          <w:rFonts w:ascii="Arial" w:eastAsia="Arial" w:hAnsi="Arial" w:cs="Arial"/>
          <w:sz w:val="26"/>
          <w:szCs w:val="26"/>
        </w:rPr>
        <w:t xml:space="preserve"> de</w:t>
      </w:r>
      <w:r>
        <w:rPr>
          <w:rFonts w:ascii="Arial" w:eastAsia="Arial" w:hAnsi="Arial" w:cs="Arial"/>
          <w:color w:val="000000"/>
          <w:sz w:val="26"/>
          <w:szCs w:val="26"/>
        </w:rPr>
        <w:t xml:space="preserve"> atender as demandas das Secretaria Municipal de </w:t>
      </w:r>
      <w:r w:rsidR="004B4EA1">
        <w:rPr>
          <w:rFonts w:ascii="Arial" w:eastAsia="Arial" w:hAnsi="Arial" w:cs="Arial"/>
          <w:sz w:val="26"/>
          <w:szCs w:val="26"/>
        </w:rPr>
        <w:t>Obras e Serviços Publicos.</w:t>
      </w:r>
    </w:p>
    <w:p w14:paraId="1E5F3B20" w14:textId="77777777" w:rsidR="00147D10" w:rsidRDefault="00AD23F7">
      <w:pPr>
        <w:pStyle w:val="normal1"/>
        <w:numPr>
          <w:ilvl w:val="1"/>
          <w:numId w:val="3"/>
        </w:numPr>
        <w:tabs>
          <w:tab w:val="left" w:pos="472"/>
        </w:tabs>
        <w:spacing w:before="2"/>
        <w:ind w:right="269" w:firstLine="0"/>
        <w:jc w:val="both"/>
        <w:rPr>
          <w:rFonts w:ascii="Arial" w:eastAsia="Arial" w:hAnsi="Arial" w:cs="Arial"/>
          <w:color w:val="000000"/>
          <w:sz w:val="24"/>
          <w:szCs w:val="24"/>
        </w:rPr>
      </w:pPr>
      <w:r>
        <w:rPr>
          <w:rFonts w:ascii="Arial" w:eastAsia="Arial" w:hAnsi="Arial" w:cs="Arial"/>
          <w:color w:val="000000"/>
          <w:sz w:val="24"/>
          <w:szCs w:val="24"/>
        </w:rPr>
        <w:t>Trata-se o presente Estudo Técnico Preliminar necessário para assegurar a viabilidade da contratação de determinada solução, mensurar os riscos, determinar estratégias, fornecer subsídios para elaboração do Termo de Referência e, bem como, definir um plano de sustentação para solução da demanda.</w:t>
      </w:r>
    </w:p>
    <w:p w14:paraId="466BEB1B" w14:textId="77777777" w:rsidR="00147D10" w:rsidRDefault="00AD23F7">
      <w:pPr>
        <w:pStyle w:val="normal1"/>
        <w:numPr>
          <w:ilvl w:val="1"/>
          <w:numId w:val="3"/>
        </w:numPr>
        <w:tabs>
          <w:tab w:val="left" w:pos="458"/>
        </w:tabs>
        <w:ind w:right="267" w:firstLine="0"/>
        <w:jc w:val="both"/>
        <w:rPr>
          <w:rFonts w:ascii="Arial" w:eastAsia="Arial" w:hAnsi="Arial" w:cs="Arial"/>
          <w:color w:val="000000"/>
          <w:sz w:val="24"/>
          <w:szCs w:val="24"/>
        </w:rPr>
      </w:pPr>
      <w:r>
        <w:rPr>
          <w:rFonts w:ascii="Arial" w:eastAsia="Arial" w:hAnsi="Arial" w:cs="Arial"/>
          <w:color w:val="000000"/>
          <w:sz w:val="24"/>
          <w:szCs w:val="24"/>
        </w:rPr>
        <w:t>O presente Estudo Técnico Preliminar tem por finalidade avaliar a</w:t>
      </w:r>
      <w:r>
        <w:rPr>
          <w:rFonts w:ascii="Arial" w:eastAsia="Arial" w:hAnsi="Arial" w:cs="Arial"/>
          <w:sz w:val="24"/>
          <w:szCs w:val="24"/>
        </w:rPr>
        <w:t xml:space="preserve"> necessidade de aquisição</w:t>
      </w:r>
      <w:r>
        <w:rPr>
          <w:rFonts w:ascii="Arial" w:eastAsia="Arial" w:hAnsi="Arial" w:cs="Arial"/>
          <w:color w:val="000000"/>
          <w:sz w:val="24"/>
          <w:szCs w:val="24"/>
        </w:rPr>
        <w:t>, observa</w:t>
      </w:r>
      <w:r>
        <w:rPr>
          <w:rFonts w:ascii="Arial" w:eastAsia="Arial" w:hAnsi="Arial" w:cs="Arial"/>
          <w:sz w:val="24"/>
          <w:szCs w:val="24"/>
        </w:rPr>
        <w:t>ndo</w:t>
      </w:r>
      <w:r>
        <w:rPr>
          <w:rFonts w:ascii="Arial" w:eastAsia="Arial" w:hAnsi="Arial" w:cs="Arial"/>
          <w:color w:val="000000"/>
          <w:sz w:val="24"/>
          <w:szCs w:val="24"/>
        </w:rPr>
        <w:t xml:space="preserve"> as necessidades </w:t>
      </w:r>
      <w:r>
        <w:rPr>
          <w:rFonts w:ascii="Arial" w:eastAsia="Arial" w:hAnsi="Arial" w:cs="Arial"/>
          <w:sz w:val="24"/>
          <w:szCs w:val="24"/>
        </w:rPr>
        <w:t>dos setores  administrativos,</w:t>
      </w:r>
      <w:r>
        <w:rPr>
          <w:rFonts w:ascii="Arial" w:eastAsia="Arial" w:hAnsi="Arial" w:cs="Arial"/>
          <w:color w:val="000000"/>
          <w:sz w:val="24"/>
          <w:szCs w:val="24"/>
        </w:rPr>
        <w:t xml:space="preserve"> levantar os requisitos técnicos </w:t>
      </w:r>
      <w:r w:rsidRPr="006F6D2C">
        <w:rPr>
          <w:rFonts w:ascii="Arial" w:eastAsia="Arial" w:hAnsi="Arial" w:cs="Arial"/>
          <w:color w:val="000000"/>
          <w:sz w:val="24"/>
          <w:szCs w:val="24"/>
          <w:u w:val="single"/>
        </w:rPr>
        <w:t>necessários</w:t>
      </w:r>
      <w:r>
        <w:rPr>
          <w:rFonts w:ascii="Arial" w:eastAsia="Arial" w:hAnsi="Arial" w:cs="Arial"/>
          <w:color w:val="000000"/>
          <w:sz w:val="24"/>
          <w:szCs w:val="24"/>
        </w:rPr>
        <w:t xml:space="preserve"> para atender essas necessidades, aferir as condições que o mercado oferece e, por fim, analisar a viabilidade da contratação em questão.</w:t>
      </w:r>
    </w:p>
    <w:p w14:paraId="3527324B" w14:textId="77777777" w:rsidR="00147D10" w:rsidRDefault="00AD23F7">
      <w:pPr>
        <w:pStyle w:val="normal1"/>
        <w:numPr>
          <w:ilvl w:val="1"/>
          <w:numId w:val="3"/>
        </w:numPr>
        <w:tabs>
          <w:tab w:val="left" w:pos="469"/>
        </w:tabs>
        <w:spacing w:before="2"/>
        <w:ind w:right="266" w:firstLine="0"/>
        <w:jc w:val="both"/>
        <w:rPr>
          <w:rFonts w:ascii="Arial" w:eastAsia="Arial" w:hAnsi="Arial" w:cs="Arial"/>
          <w:color w:val="000000"/>
          <w:sz w:val="24"/>
          <w:szCs w:val="24"/>
        </w:rPr>
      </w:pPr>
      <w:r>
        <w:rPr>
          <w:rFonts w:ascii="Arial" w:eastAsia="Arial" w:hAnsi="Arial" w:cs="Arial"/>
          <w:color w:val="000000"/>
          <w:sz w:val="24"/>
          <w:szCs w:val="24"/>
        </w:rPr>
        <w:t>Assim, a delimitação da solução nos termos e condições estipulados, não é decisão de livre arbítrio desta equipe. Aqui estão pautados elementos que, fundamentadamente, tem a capacidade e potencial para, em tese, considerando o caso concreto, melhor atender o Interesse Público.</w:t>
      </w:r>
    </w:p>
    <w:p w14:paraId="3BC125A9" w14:textId="77777777" w:rsidR="00147D10" w:rsidRDefault="00147D10">
      <w:pPr>
        <w:pStyle w:val="normal1"/>
        <w:spacing w:before="11"/>
        <w:rPr>
          <w:rFonts w:ascii="Arial" w:eastAsia="Arial" w:hAnsi="Arial" w:cs="Arial"/>
          <w:color w:val="000000"/>
          <w:sz w:val="24"/>
          <w:szCs w:val="24"/>
        </w:rPr>
      </w:pPr>
    </w:p>
    <w:p w14:paraId="7BCEA9FE" w14:textId="77777777" w:rsidR="00147D10" w:rsidRDefault="00AD23F7">
      <w:pPr>
        <w:pStyle w:val="Ttulo2"/>
        <w:numPr>
          <w:ilvl w:val="0"/>
          <w:numId w:val="3"/>
        </w:numPr>
        <w:tabs>
          <w:tab w:val="left" w:pos="354"/>
        </w:tabs>
        <w:rPr>
          <w:rFonts w:ascii="Arial" w:eastAsia="Arial" w:hAnsi="Arial" w:cs="Arial"/>
          <w:sz w:val="24"/>
          <w:szCs w:val="24"/>
        </w:rPr>
      </w:pPr>
      <w:r>
        <w:rPr>
          <w:rFonts w:ascii="Arial" w:eastAsia="Arial" w:hAnsi="Arial" w:cs="Arial"/>
          <w:color w:val="1F487C"/>
          <w:sz w:val="24"/>
          <w:szCs w:val="24"/>
        </w:rPr>
        <w:t>DO FUNDAMENTO LEGAL</w:t>
      </w:r>
    </w:p>
    <w:p w14:paraId="425C812A" w14:textId="77777777" w:rsidR="00147D10" w:rsidRDefault="00AD23F7">
      <w:pPr>
        <w:pStyle w:val="normal1"/>
        <w:numPr>
          <w:ilvl w:val="1"/>
          <w:numId w:val="3"/>
        </w:numPr>
        <w:tabs>
          <w:tab w:val="left" w:pos="465"/>
        </w:tabs>
        <w:ind w:right="266" w:firstLine="0"/>
        <w:jc w:val="both"/>
        <w:rPr>
          <w:rFonts w:ascii="Arial" w:eastAsia="Arial" w:hAnsi="Arial" w:cs="Arial"/>
          <w:color w:val="000000"/>
          <w:sz w:val="24"/>
          <w:szCs w:val="24"/>
        </w:rPr>
      </w:pPr>
      <w:r>
        <w:rPr>
          <w:rFonts w:ascii="Arial" w:eastAsia="Arial" w:hAnsi="Arial" w:cs="Arial"/>
          <w:color w:val="000000"/>
          <w:sz w:val="24"/>
          <w:szCs w:val="24"/>
        </w:rPr>
        <w:t>O procedimento licitatório obedecerá às disposições da Lei Federal nº. 14.133/21, de  01 de abril de 2021, e as demais legislações correlatas e demais exigências previstas e seus Anexos.</w:t>
      </w:r>
    </w:p>
    <w:p w14:paraId="71D406E4" w14:textId="77777777" w:rsidR="00147D10" w:rsidRDefault="00AD23F7">
      <w:pPr>
        <w:pStyle w:val="normal1"/>
        <w:numPr>
          <w:ilvl w:val="1"/>
          <w:numId w:val="3"/>
        </w:numPr>
        <w:tabs>
          <w:tab w:val="left" w:pos="466"/>
        </w:tabs>
        <w:spacing w:before="1"/>
        <w:ind w:right="268" w:firstLine="0"/>
        <w:jc w:val="both"/>
        <w:rPr>
          <w:rFonts w:ascii="Arial" w:eastAsia="Arial" w:hAnsi="Arial" w:cs="Arial"/>
          <w:color w:val="000000"/>
          <w:sz w:val="24"/>
          <w:szCs w:val="24"/>
        </w:rPr>
      </w:pPr>
      <w:r>
        <w:rPr>
          <w:rFonts w:ascii="Arial" w:eastAsia="Arial" w:hAnsi="Arial" w:cs="Arial"/>
          <w:color w:val="000000"/>
          <w:sz w:val="24"/>
          <w:szCs w:val="24"/>
        </w:rPr>
        <w:t>Deverão, para a satisfação da execução do objeto, com vistas a manter um relação contratual equilibrada e eficiente, ser observados:</w:t>
      </w:r>
    </w:p>
    <w:p w14:paraId="6E194279" w14:textId="77777777" w:rsidR="00147D10" w:rsidRDefault="00AD23F7">
      <w:pPr>
        <w:pStyle w:val="normal1"/>
        <w:ind w:left="1276" w:right="270" w:hanging="576"/>
        <w:jc w:val="both"/>
        <w:rPr>
          <w:rFonts w:ascii="Arial" w:eastAsia="Arial" w:hAnsi="Arial" w:cs="Arial"/>
          <w:color w:val="000000"/>
          <w:sz w:val="24"/>
          <w:szCs w:val="24"/>
        </w:rPr>
      </w:pPr>
      <w:r>
        <w:rPr>
          <w:rFonts w:ascii="Arial" w:eastAsia="Arial" w:hAnsi="Arial" w:cs="Arial"/>
          <w:color w:val="000000"/>
          <w:sz w:val="24"/>
          <w:szCs w:val="24"/>
        </w:rPr>
        <w:t>2.1.1 Os princípios do Direito Constitucional, do Direito Administrativo e ordenamento jurídico e todos os diplomas legais pertinentes à matéria, sem exceção, em especial</w:t>
      </w:r>
      <w:r>
        <w:rPr>
          <w:rFonts w:ascii="Arial" w:eastAsia="Arial" w:hAnsi="Arial" w:cs="Arial"/>
          <w:sz w:val="24"/>
          <w:szCs w:val="24"/>
        </w:rPr>
        <w:t>.</w:t>
      </w:r>
    </w:p>
    <w:p w14:paraId="5A1820A7" w14:textId="77777777" w:rsidR="00147D10" w:rsidRDefault="00147D10">
      <w:pPr>
        <w:pStyle w:val="normal1"/>
        <w:tabs>
          <w:tab w:val="left" w:pos="367"/>
        </w:tabs>
        <w:jc w:val="both"/>
        <w:rPr>
          <w:rFonts w:ascii="Arial" w:eastAsia="Arial" w:hAnsi="Arial" w:cs="Arial"/>
          <w:color w:val="000000"/>
          <w:sz w:val="24"/>
          <w:szCs w:val="24"/>
        </w:rPr>
      </w:pPr>
    </w:p>
    <w:p w14:paraId="6AA99AE1" w14:textId="77777777" w:rsidR="00147D10" w:rsidRDefault="00147D10">
      <w:pPr>
        <w:pStyle w:val="normal1"/>
        <w:spacing w:before="1"/>
        <w:rPr>
          <w:rFonts w:ascii="Arial" w:eastAsia="Arial" w:hAnsi="Arial" w:cs="Arial"/>
          <w:color w:val="000000"/>
          <w:sz w:val="24"/>
          <w:szCs w:val="24"/>
        </w:rPr>
      </w:pPr>
    </w:p>
    <w:p w14:paraId="07A79F61" w14:textId="77777777" w:rsidR="00147D10" w:rsidRDefault="00AD23F7">
      <w:pPr>
        <w:pStyle w:val="Ttulo2"/>
        <w:numPr>
          <w:ilvl w:val="0"/>
          <w:numId w:val="3"/>
        </w:numPr>
        <w:tabs>
          <w:tab w:val="left" w:pos="354"/>
        </w:tabs>
        <w:rPr>
          <w:rFonts w:ascii="Arial" w:eastAsia="Arial" w:hAnsi="Arial" w:cs="Arial"/>
          <w:color w:val="1F487C"/>
          <w:sz w:val="24"/>
          <w:szCs w:val="24"/>
        </w:rPr>
      </w:pPr>
      <w:r>
        <w:rPr>
          <w:rFonts w:ascii="Arial" w:eastAsia="Arial" w:hAnsi="Arial" w:cs="Arial"/>
          <w:color w:val="1F487C"/>
          <w:sz w:val="24"/>
          <w:szCs w:val="24"/>
        </w:rPr>
        <w:t>DA JUSTIFICATIVA DAS NECESSIDADES</w:t>
      </w:r>
    </w:p>
    <w:p w14:paraId="3D35DF13" w14:textId="77777777" w:rsidR="004B4EA1" w:rsidRPr="004B4EA1" w:rsidRDefault="004B4EA1" w:rsidP="004B4EA1">
      <w:pPr>
        <w:pStyle w:val="PargrafodaLista"/>
        <w:spacing w:before="20"/>
        <w:ind w:left="353"/>
        <w:jc w:val="both"/>
        <w:rPr>
          <w:rFonts w:ascii="Arial" w:eastAsia="Arial" w:hAnsi="Arial" w:cs="Arial"/>
          <w:bCs/>
          <w:sz w:val="24"/>
          <w:szCs w:val="24"/>
          <w:lang w:val="pt-BR"/>
        </w:rPr>
      </w:pPr>
      <w:r w:rsidRPr="004B4EA1">
        <w:rPr>
          <w:rFonts w:ascii="Arial" w:eastAsia="Arial" w:hAnsi="Arial" w:cs="Arial"/>
          <w:bCs/>
          <w:sz w:val="24"/>
          <w:szCs w:val="24"/>
          <w:lang w:val="pt-BR"/>
        </w:rPr>
        <w:t>Considerando a necessidade contínua de manutenção e execução de serviços públicos essenciais, a Secretaria Municipal de Obras e Serviços Públicos vem por meio deste solicitar a aquisição de um caminhão basculante com tração 4x2.</w:t>
      </w:r>
    </w:p>
    <w:p w14:paraId="56BB9ED0" w14:textId="77777777" w:rsidR="004B4EA1" w:rsidRPr="004B4EA1" w:rsidRDefault="004B4EA1" w:rsidP="004B4EA1">
      <w:pPr>
        <w:spacing w:before="20"/>
        <w:ind w:left="132"/>
        <w:jc w:val="both"/>
        <w:rPr>
          <w:rFonts w:ascii="Arial" w:eastAsia="Arial" w:hAnsi="Arial" w:cs="Arial"/>
          <w:bCs/>
          <w:sz w:val="24"/>
          <w:szCs w:val="24"/>
          <w:lang w:val="pt-BR"/>
        </w:rPr>
      </w:pPr>
      <w:r w:rsidRPr="004B4EA1">
        <w:rPr>
          <w:rFonts w:ascii="Arial" w:eastAsia="Arial" w:hAnsi="Arial" w:cs="Arial"/>
          <w:bCs/>
          <w:sz w:val="24"/>
          <w:szCs w:val="24"/>
          <w:lang w:val="pt-BR"/>
        </w:rPr>
        <w:t>A demanda por esse equipamento justifica-se pelos seguintes pontos:</w:t>
      </w:r>
    </w:p>
    <w:p w14:paraId="76C87344" w14:textId="77777777" w:rsidR="004B4EA1" w:rsidRPr="004B4EA1" w:rsidRDefault="004B4EA1" w:rsidP="004B4EA1">
      <w:pPr>
        <w:pStyle w:val="PargrafodaLista"/>
        <w:spacing w:before="20"/>
        <w:ind w:left="353"/>
        <w:jc w:val="both"/>
        <w:rPr>
          <w:rFonts w:ascii="Arial" w:eastAsia="Arial" w:hAnsi="Arial" w:cs="Arial"/>
          <w:bCs/>
          <w:sz w:val="24"/>
          <w:szCs w:val="24"/>
          <w:lang w:val="pt-BR"/>
        </w:rPr>
      </w:pPr>
      <w:r w:rsidRPr="004B4EA1">
        <w:rPr>
          <w:rFonts w:ascii="Arial" w:eastAsia="Arial" w:hAnsi="Arial" w:cs="Arial"/>
          <w:b/>
          <w:bCs/>
          <w:sz w:val="24"/>
          <w:szCs w:val="24"/>
          <w:lang w:val="pt-BR"/>
        </w:rPr>
        <w:t>Apoio à Infraestrutura Viária:</w:t>
      </w:r>
      <w:r w:rsidRPr="004B4EA1">
        <w:rPr>
          <w:rFonts w:ascii="Arial" w:eastAsia="Arial" w:hAnsi="Arial" w:cs="Arial"/>
          <w:bCs/>
          <w:sz w:val="24"/>
          <w:szCs w:val="24"/>
          <w:lang w:val="pt-BR"/>
        </w:rPr>
        <w:t xml:space="preserve"> O caminhão basculante será fundamental para o transporte e distribuição de materiais como cascalho, areia, brita e resíduos da construção civil, garantindo maior eficiência nas obras de pavimentação, manutenção de estradas vicinais e recuperação de vias públicas.</w:t>
      </w:r>
    </w:p>
    <w:p w14:paraId="02FAF284" w14:textId="77777777" w:rsidR="004B4EA1" w:rsidRPr="004B4EA1" w:rsidRDefault="004B4EA1" w:rsidP="004B4EA1">
      <w:pPr>
        <w:pStyle w:val="PargrafodaLista"/>
        <w:spacing w:before="20"/>
        <w:ind w:left="353"/>
        <w:jc w:val="both"/>
        <w:rPr>
          <w:rFonts w:ascii="Arial" w:eastAsia="Arial" w:hAnsi="Arial" w:cs="Arial"/>
          <w:bCs/>
          <w:sz w:val="24"/>
          <w:szCs w:val="24"/>
          <w:lang w:val="pt-BR"/>
        </w:rPr>
      </w:pPr>
      <w:r w:rsidRPr="004B4EA1">
        <w:rPr>
          <w:rFonts w:ascii="Arial" w:eastAsia="Arial" w:hAnsi="Arial" w:cs="Arial"/>
          <w:b/>
          <w:bCs/>
          <w:sz w:val="24"/>
          <w:szCs w:val="24"/>
          <w:lang w:val="pt-BR"/>
        </w:rPr>
        <w:t>Otimização dos Serviços Públicos:</w:t>
      </w:r>
      <w:r w:rsidRPr="004B4EA1">
        <w:rPr>
          <w:rFonts w:ascii="Arial" w:eastAsia="Arial" w:hAnsi="Arial" w:cs="Arial"/>
          <w:bCs/>
          <w:sz w:val="24"/>
          <w:szCs w:val="24"/>
          <w:lang w:val="pt-BR"/>
        </w:rPr>
        <w:t xml:space="preserve"> Atualmente, a frota municipal não dispõe de um veículo com essas especificações em quantidade suficiente para atender à demanda existente, o que </w:t>
      </w:r>
      <w:r w:rsidRPr="004B4EA1">
        <w:rPr>
          <w:rFonts w:ascii="Arial" w:eastAsia="Arial" w:hAnsi="Arial" w:cs="Arial"/>
          <w:bCs/>
          <w:sz w:val="24"/>
          <w:szCs w:val="24"/>
          <w:lang w:val="pt-BR"/>
        </w:rPr>
        <w:lastRenderedPageBreak/>
        <w:t>compromete o cumprimento de prazos e a qualidade dos serviços prestados à população.</w:t>
      </w:r>
    </w:p>
    <w:p w14:paraId="70365A56" w14:textId="77777777" w:rsidR="004B4EA1" w:rsidRPr="004B4EA1" w:rsidRDefault="004B4EA1" w:rsidP="004B4EA1">
      <w:pPr>
        <w:spacing w:before="20"/>
        <w:ind w:left="284"/>
        <w:jc w:val="both"/>
        <w:rPr>
          <w:rFonts w:ascii="Arial" w:eastAsia="Arial" w:hAnsi="Arial" w:cs="Arial"/>
          <w:bCs/>
          <w:sz w:val="24"/>
          <w:szCs w:val="24"/>
          <w:lang w:val="pt-BR"/>
        </w:rPr>
      </w:pPr>
      <w:r w:rsidRPr="004B4EA1">
        <w:rPr>
          <w:rFonts w:ascii="Arial" w:eastAsia="Arial" w:hAnsi="Arial" w:cs="Arial"/>
          <w:b/>
          <w:bCs/>
          <w:sz w:val="24"/>
          <w:szCs w:val="24"/>
          <w:lang w:val="pt-BR"/>
        </w:rPr>
        <w:t>Redução de Custos Operacionais:</w:t>
      </w:r>
      <w:r w:rsidRPr="004B4EA1">
        <w:rPr>
          <w:rFonts w:ascii="Arial" w:eastAsia="Arial" w:hAnsi="Arial" w:cs="Arial"/>
          <w:bCs/>
          <w:sz w:val="24"/>
          <w:szCs w:val="24"/>
          <w:lang w:val="pt-BR"/>
        </w:rPr>
        <w:t xml:space="preserve"> A aquisição do caminhão próprio permitirá a redução de despesas com locação de equipamentos terceirizados, otimizando os recursos públicos e proporcionando maior autonomia na execução das atividades do setor.</w:t>
      </w:r>
    </w:p>
    <w:p w14:paraId="703491C6" w14:textId="77777777" w:rsidR="004B4EA1" w:rsidRPr="004B4EA1" w:rsidRDefault="004B4EA1" w:rsidP="004B4EA1">
      <w:pPr>
        <w:pStyle w:val="PargrafodaLista"/>
        <w:spacing w:before="20"/>
        <w:ind w:left="353"/>
        <w:jc w:val="both"/>
        <w:rPr>
          <w:rFonts w:ascii="Arial" w:eastAsia="Arial" w:hAnsi="Arial" w:cs="Arial"/>
          <w:bCs/>
          <w:sz w:val="24"/>
          <w:szCs w:val="24"/>
          <w:lang w:val="pt-BR"/>
        </w:rPr>
      </w:pPr>
      <w:r w:rsidRPr="004B4EA1">
        <w:rPr>
          <w:rFonts w:ascii="Arial" w:eastAsia="Arial" w:hAnsi="Arial" w:cs="Arial"/>
          <w:b/>
          <w:bCs/>
          <w:sz w:val="24"/>
          <w:szCs w:val="24"/>
          <w:lang w:val="pt-BR"/>
        </w:rPr>
        <w:t>Maior Eficiência e Segurança:</w:t>
      </w:r>
      <w:r w:rsidRPr="004B4EA1">
        <w:rPr>
          <w:rFonts w:ascii="Arial" w:eastAsia="Arial" w:hAnsi="Arial" w:cs="Arial"/>
          <w:bCs/>
          <w:sz w:val="24"/>
          <w:szCs w:val="24"/>
          <w:lang w:val="pt-BR"/>
        </w:rPr>
        <w:t xml:space="preserve"> O caminhão basculante tração 4x2 é ideal para o tipo de serviço executado pela secretaria, pois possibilita melhor desempenho em terrenos variados, além de proporcionar segurança e conforto aos operadores.</w:t>
      </w:r>
    </w:p>
    <w:p w14:paraId="0524E97E" w14:textId="77777777" w:rsidR="004B4EA1" w:rsidRPr="004B4EA1" w:rsidRDefault="004B4EA1" w:rsidP="004B4EA1">
      <w:pPr>
        <w:pStyle w:val="normal1"/>
      </w:pPr>
    </w:p>
    <w:p w14:paraId="263B1899" w14:textId="77777777" w:rsidR="00147D10" w:rsidRPr="004B4EA1" w:rsidRDefault="00AD23F7">
      <w:pPr>
        <w:pStyle w:val="Ttulo2"/>
        <w:numPr>
          <w:ilvl w:val="0"/>
          <w:numId w:val="3"/>
        </w:numPr>
        <w:tabs>
          <w:tab w:val="left" w:pos="354"/>
        </w:tabs>
        <w:jc w:val="both"/>
        <w:rPr>
          <w:rFonts w:ascii="Arial" w:eastAsia="Arial" w:hAnsi="Arial" w:cs="Arial"/>
          <w:sz w:val="24"/>
          <w:szCs w:val="24"/>
        </w:rPr>
      </w:pPr>
      <w:r w:rsidRPr="004B4EA1">
        <w:rPr>
          <w:rFonts w:ascii="Arial" w:eastAsia="Arial" w:hAnsi="Arial" w:cs="Arial"/>
          <w:sz w:val="24"/>
          <w:szCs w:val="24"/>
        </w:rPr>
        <w:t>ÁREA REQUISITANTE</w:t>
      </w:r>
    </w:p>
    <w:p w14:paraId="442B7322" w14:textId="77777777" w:rsidR="00147D10" w:rsidRPr="004B4EA1" w:rsidRDefault="00147D10">
      <w:pPr>
        <w:pStyle w:val="normal1"/>
        <w:tabs>
          <w:tab w:val="left" w:pos="487"/>
        </w:tabs>
        <w:spacing w:before="1"/>
        <w:ind w:right="274"/>
        <w:jc w:val="both"/>
        <w:rPr>
          <w:rFonts w:ascii="Arial" w:eastAsia="Arial" w:hAnsi="Arial" w:cs="Arial"/>
          <w:sz w:val="24"/>
          <w:szCs w:val="24"/>
        </w:rPr>
      </w:pPr>
    </w:p>
    <w:tbl>
      <w:tblPr>
        <w:tblStyle w:val="TableNormal1"/>
        <w:tblW w:w="9849" w:type="dxa"/>
        <w:tblInd w:w="331" w:type="dxa"/>
        <w:tblLayout w:type="fixed"/>
        <w:tblCellMar>
          <w:left w:w="108" w:type="dxa"/>
          <w:right w:w="108" w:type="dxa"/>
        </w:tblCellMar>
        <w:tblLook w:val="0400" w:firstRow="0" w:lastRow="0" w:firstColumn="0" w:lastColumn="0" w:noHBand="0" w:noVBand="1"/>
      </w:tblPr>
      <w:tblGrid>
        <w:gridCol w:w="3286"/>
        <w:gridCol w:w="3266"/>
        <w:gridCol w:w="3297"/>
      </w:tblGrid>
      <w:tr w:rsidR="004B4EA1" w:rsidRPr="004B4EA1" w14:paraId="4C91D15B" w14:textId="77777777" w:rsidTr="00522BA6">
        <w:trPr>
          <w:trHeight w:val="304"/>
        </w:trPr>
        <w:tc>
          <w:tcPr>
            <w:tcW w:w="3286" w:type="dxa"/>
            <w:tcBorders>
              <w:top w:val="single" w:sz="4" w:space="0" w:color="000000"/>
              <w:left w:val="single" w:sz="4" w:space="0" w:color="000000"/>
              <w:bottom w:val="single" w:sz="4" w:space="0" w:color="000000"/>
              <w:right w:val="single" w:sz="4" w:space="0" w:color="000000"/>
            </w:tcBorders>
            <w:shd w:val="clear" w:color="auto" w:fill="C6D9F1"/>
          </w:tcPr>
          <w:p w14:paraId="51ECB91D" w14:textId="77777777" w:rsidR="00147D10" w:rsidRPr="004B4EA1" w:rsidRDefault="00AD23F7">
            <w:pPr>
              <w:pStyle w:val="normal1"/>
              <w:tabs>
                <w:tab w:val="left" w:pos="487"/>
              </w:tabs>
              <w:spacing w:before="1"/>
              <w:ind w:right="274"/>
              <w:jc w:val="center"/>
              <w:rPr>
                <w:rFonts w:ascii="Arial" w:eastAsia="Arial" w:hAnsi="Arial" w:cs="Arial"/>
                <w:sz w:val="24"/>
                <w:szCs w:val="24"/>
              </w:rPr>
            </w:pPr>
            <w:r w:rsidRPr="004B4EA1">
              <w:rPr>
                <w:rFonts w:ascii="Arial" w:eastAsia="Arial" w:hAnsi="Arial" w:cs="Arial"/>
                <w:sz w:val="24"/>
                <w:szCs w:val="24"/>
              </w:rPr>
              <w:t>Area Requisitante</w:t>
            </w:r>
          </w:p>
        </w:tc>
        <w:tc>
          <w:tcPr>
            <w:tcW w:w="3266" w:type="dxa"/>
            <w:tcBorders>
              <w:top w:val="single" w:sz="4" w:space="0" w:color="000000"/>
              <w:left w:val="single" w:sz="4" w:space="0" w:color="000000"/>
              <w:bottom w:val="single" w:sz="4" w:space="0" w:color="000000"/>
              <w:right w:val="single" w:sz="4" w:space="0" w:color="000000"/>
            </w:tcBorders>
            <w:shd w:val="clear" w:color="auto" w:fill="C6D9F1"/>
          </w:tcPr>
          <w:p w14:paraId="01867E9B" w14:textId="77777777" w:rsidR="00147D10" w:rsidRPr="004B4EA1" w:rsidRDefault="00AD23F7">
            <w:pPr>
              <w:pStyle w:val="normal1"/>
              <w:tabs>
                <w:tab w:val="left" w:pos="487"/>
              </w:tabs>
              <w:spacing w:before="1"/>
              <w:ind w:right="274"/>
              <w:jc w:val="center"/>
              <w:rPr>
                <w:rFonts w:ascii="Arial" w:eastAsia="Arial" w:hAnsi="Arial" w:cs="Arial"/>
                <w:sz w:val="24"/>
                <w:szCs w:val="24"/>
              </w:rPr>
            </w:pPr>
            <w:r w:rsidRPr="004B4EA1">
              <w:rPr>
                <w:rFonts w:ascii="Arial" w:eastAsia="Arial" w:hAnsi="Arial" w:cs="Arial"/>
                <w:sz w:val="24"/>
                <w:szCs w:val="24"/>
              </w:rPr>
              <w:t>Função</w:t>
            </w:r>
          </w:p>
        </w:tc>
        <w:tc>
          <w:tcPr>
            <w:tcW w:w="3297" w:type="dxa"/>
            <w:tcBorders>
              <w:top w:val="single" w:sz="4" w:space="0" w:color="000000"/>
              <w:left w:val="single" w:sz="4" w:space="0" w:color="000000"/>
              <w:bottom w:val="single" w:sz="4" w:space="0" w:color="000000"/>
              <w:right w:val="single" w:sz="4" w:space="0" w:color="000000"/>
            </w:tcBorders>
            <w:shd w:val="clear" w:color="auto" w:fill="C6D9F1"/>
          </w:tcPr>
          <w:p w14:paraId="1FB3B775" w14:textId="77777777" w:rsidR="00147D10" w:rsidRPr="004B4EA1" w:rsidRDefault="00AD23F7">
            <w:pPr>
              <w:pStyle w:val="normal1"/>
              <w:tabs>
                <w:tab w:val="left" w:pos="487"/>
              </w:tabs>
              <w:spacing w:before="1"/>
              <w:ind w:right="274"/>
              <w:jc w:val="center"/>
              <w:rPr>
                <w:rFonts w:ascii="Arial" w:eastAsia="Arial" w:hAnsi="Arial" w:cs="Arial"/>
                <w:sz w:val="24"/>
                <w:szCs w:val="24"/>
              </w:rPr>
            </w:pPr>
            <w:r w:rsidRPr="004B4EA1">
              <w:rPr>
                <w:rFonts w:ascii="Arial" w:eastAsia="Arial" w:hAnsi="Arial" w:cs="Arial"/>
                <w:sz w:val="24"/>
                <w:szCs w:val="24"/>
              </w:rPr>
              <w:t>Responsável</w:t>
            </w:r>
          </w:p>
        </w:tc>
      </w:tr>
      <w:tr w:rsidR="004B4EA1" w:rsidRPr="004B4EA1" w14:paraId="0ADCF985" w14:textId="77777777">
        <w:tc>
          <w:tcPr>
            <w:tcW w:w="3286" w:type="dxa"/>
            <w:tcBorders>
              <w:top w:val="single" w:sz="4" w:space="0" w:color="000000"/>
              <w:left w:val="single" w:sz="4" w:space="0" w:color="000000"/>
              <w:bottom w:val="single" w:sz="4" w:space="0" w:color="000000"/>
              <w:right w:val="single" w:sz="4" w:space="0" w:color="000000"/>
            </w:tcBorders>
          </w:tcPr>
          <w:p w14:paraId="5D17D877" w14:textId="2B249E8C" w:rsidR="00522BA6" w:rsidRPr="004B4EA1" w:rsidRDefault="004B4EA1" w:rsidP="00522BA6">
            <w:pPr>
              <w:pStyle w:val="normal1"/>
              <w:tabs>
                <w:tab w:val="left" w:pos="487"/>
              </w:tabs>
              <w:spacing w:before="1"/>
              <w:ind w:right="274"/>
              <w:jc w:val="both"/>
              <w:rPr>
                <w:rFonts w:ascii="Arial" w:eastAsia="Arial" w:hAnsi="Arial" w:cs="Arial"/>
                <w:sz w:val="24"/>
                <w:szCs w:val="24"/>
              </w:rPr>
            </w:pPr>
            <w:r w:rsidRPr="004B4EA1">
              <w:rPr>
                <w:rFonts w:ascii="Arial" w:hAnsi="Arial" w:cs="Arial"/>
              </w:rPr>
              <w:t>SECRETARIA MUNICIPAL DE OBRAS E SerVIÇOS PÚBLICOS</w:t>
            </w:r>
          </w:p>
        </w:tc>
        <w:tc>
          <w:tcPr>
            <w:tcW w:w="3266" w:type="dxa"/>
            <w:tcBorders>
              <w:top w:val="single" w:sz="4" w:space="0" w:color="000000"/>
              <w:left w:val="single" w:sz="4" w:space="0" w:color="000000"/>
              <w:bottom w:val="single" w:sz="4" w:space="0" w:color="000000"/>
              <w:right w:val="single" w:sz="4" w:space="0" w:color="000000"/>
            </w:tcBorders>
          </w:tcPr>
          <w:p w14:paraId="76D842DD" w14:textId="400EC02A" w:rsidR="00522BA6" w:rsidRPr="004B4EA1" w:rsidRDefault="006F6D2C" w:rsidP="00522BA6">
            <w:pPr>
              <w:pStyle w:val="normal1"/>
              <w:tabs>
                <w:tab w:val="left" w:pos="487"/>
              </w:tabs>
              <w:spacing w:before="1"/>
              <w:ind w:right="274"/>
              <w:jc w:val="both"/>
              <w:rPr>
                <w:rFonts w:ascii="Arial" w:eastAsia="Arial" w:hAnsi="Arial" w:cs="Arial"/>
                <w:sz w:val="24"/>
                <w:szCs w:val="24"/>
              </w:rPr>
            </w:pPr>
            <w:r w:rsidRPr="004B4EA1">
              <w:rPr>
                <w:rFonts w:ascii="Arial" w:eastAsia="Arial" w:hAnsi="Arial" w:cs="Arial"/>
                <w:sz w:val="24"/>
                <w:szCs w:val="24"/>
              </w:rPr>
              <w:t>Secretária Municipal</w:t>
            </w:r>
          </w:p>
        </w:tc>
        <w:tc>
          <w:tcPr>
            <w:tcW w:w="3297" w:type="dxa"/>
            <w:tcBorders>
              <w:top w:val="single" w:sz="4" w:space="0" w:color="000000"/>
              <w:left w:val="single" w:sz="4" w:space="0" w:color="000000"/>
              <w:bottom w:val="single" w:sz="4" w:space="0" w:color="000000"/>
              <w:right w:val="single" w:sz="4" w:space="0" w:color="000000"/>
            </w:tcBorders>
          </w:tcPr>
          <w:p w14:paraId="618A1F3B" w14:textId="7E511E15" w:rsidR="00522BA6" w:rsidRPr="004B4EA1" w:rsidRDefault="004B4EA1" w:rsidP="00522BA6">
            <w:pPr>
              <w:pStyle w:val="normal1"/>
              <w:tabs>
                <w:tab w:val="left" w:pos="487"/>
              </w:tabs>
              <w:spacing w:before="1"/>
              <w:ind w:right="274"/>
              <w:jc w:val="both"/>
              <w:rPr>
                <w:rFonts w:ascii="Arial" w:eastAsia="Arial" w:hAnsi="Arial" w:cs="Arial"/>
                <w:i/>
                <w:sz w:val="24"/>
                <w:szCs w:val="24"/>
              </w:rPr>
            </w:pPr>
            <w:r w:rsidRPr="004B4EA1">
              <w:rPr>
                <w:rFonts w:ascii="Arial" w:eastAsia="Arial" w:hAnsi="Arial" w:cs="Arial"/>
                <w:bCs/>
                <w:i/>
              </w:rPr>
              <w:t>Waine Batista de Moraes</w:t>
            </w:r>
          </w:p>
        </w:tc>
      </w:tr>
    </w:tbl>
    <w:p w14:paraId="20A3A97C" w14:textId="77777777" w:rsidR="00147D10" w:rsidRDefault="00147D10">
      <w:pPr>
        <w:pStyle w:val="normal1"/>
        <w:tabs>
          <w:tab w:val="left" w:pos="487"/>
        </w:tabs>
        <w:spacing w:before="1"/>
        <w:ind w:left="331" w:right="274"/>
        <w:jc w:val="both"/>
        <w:rPr>
          <w:rFonts w:ascii="Arial" w:eastAsia="Arial" w:hAnsi="Arial" w:cs="Arial"/>
          <w:color w:val="000000"/>
          <w:sz w:val="24"/>
          <w:szCs w:val="24"/>
        </w:rPr>
      </w:pPr>
    </w:p>
    <w:p w14:paraId="41A9BF95" w14:textId="77777777" w:rsidR="00147D10" w:rsidRDefault="00AD23F7">
      <w:pPr>
        <w:pStyle w:val="normal1"/>
        <w:numPr>
          <w:ilvl w:val="0"/>
          <w:numId w:val="3"/>
        </w:numPr>
        <w:rPr>
          <w:rFonts w:ascii="Arial" w:eastAsia="Arial" w:hAnsi="Arial" w:cs="Arial"/>
          <w:b/>
          <w:color w:val="366091"/>
          <w:sz w:val="24"/>
          <w:szCs w:val="24"/>
        </w:rPr>
      </w:pPr>
      <w:r>
        <w:rPr>
          <w:rFonts w:ascii="Arial" w:eastAsia="Arial" w:hAnsi="Arial" w:cs="Arial"/>
          <w:b/>
          <w:color w:val="366091"/>
          <w:sz w:val="24"/>
          <w:szCs w:val="24"/>
        </w:rPr>
        <w:t>DOS REQUISITOS DA CONTRATAÇÃO:</w:t>
      </w:r>
    </w:p>
    <w:p w14:paraId="28278030" w14:textId="77777777" w:rsidR="00147D10" w:rsidRDefault="00AD23F7">
      <w:pPr>
        <w:pStyle w:val="normal1"/>
        <w:ind w:left="426"/>
        <w:jc w:val="both"/>
        <w:rPr>
          <w:rFonts w:ascii="Arial" w:eastAsia="Arial" w:hAnsi="Arial" w:cs="Arial"/>
          <w:color w:val="000000"/>
          <w:sz w:val="24"/>
          <w:szCs w:val="24"/>
        </w:rPr>
      </w:pPr>
      <w:r>
        <w:rPr>
          <w:rFonts w:ascii="Arial" w:eastAsia="Arial" w:hAnsi="Arial" w:cs="Arial"/>
          <w:color w:val="000000"/>
          <w:sz w:val="24"/>
          <w:szCs w:val="24"/>
        </w:rPr>
        <w:t xml:space="preserve">Poderão participar deste processo de contratação empresas do ramo de atividade relacionada ao objeto, que não possuam registro de sanção que impeça sua contratação, bem como estejam devidamente regulares com as Fazendas Públicas Municipal, Estadual e Federal, com o FGTS e com a Justiça do Trabalho. </w:t>
      </w:r>
    </w:p>
    <w:p w14:paraId="0E6D68BD" w14:textId="77777777" w:rsidR="00147D10" w:rsidRDefault="00147D10">
      <w:pPr>
        <w:pStyle w:val="normal1"/>
        <w:rPr>
          <w:rFonts w:ascii="Arial" w:eastAsia="Arial" w:hAnsi="Arial" w:cs="Arial"/>
          <w:color w:val="000000"/>
          <w:sz w:val="24"/>
          <w:szCs w:val="24"/>
        </w:rPr>
      </w:pPr>
    </w:p>
    <w:p w14:paraId="1657D016" w14:textId="77777777" w:rsidR="00147D10" w:rsidRDefault="00AD23F7">
      <w:pPr>
        <w:pStyle w:val="normal1"/>
        <w:numPr>
          <w:ilvl w:val="0"/>
          <w:numId w:val="3"/>
        </w:numPr>
        <w:rPr>
          <w:rFonts w:ascii="Arial" w:eastAsia="Arial" w:hAnsi="Arial" w:cs="Arial"/>
          <w:b/>
          <w:color w:val="366091"/>
          <w:sz w:val="24"/>
          <w:szCs w:val="24"/>
        </w:rPr>
      </w:pPr>
      <w:r>
        <w:rPr>
          <w:rFonts w:ascii="Arial" w:eastAsia="Arial" w:hAnsi="Arial" w:cs="Arial"/>
          <w:b/>
          <w:color w:val="366091"/>
          <w:sz w:val="24"/>
          <w:szCs w:val="24"/>
        </w:rPr>
        <w:t>DA PREVISÃO DE CONTRATAÇÃO ANUAL:</w:t>
      </w:r>
    </w:p>
    <w:p w14:paraId="41D6A306" w14:textId="77777777" w:rsidR="00147D10" w:rsidRDefault="00AD23F7">
      <w:pPr>
        <w:pStyle w:val="normal1"/>
        <w:ind w:left="426"/>
        <w:rPr>
          <w:rFonts w:ascii="Arial" w:eastAsia="Arial" w:hAnsi="Arial" w:cs="Arial"/>
          <w:color w:val="000000"/>
          <w:sz w:val="24"/>
          <w:szCs w:val="24"/>
        </w:rPr>
      </w:pPr>
      <w:r>
        <w:rPr>
          <w:rFonts w:ascii="Arial" w:eastAsia="Arial" w:hAnsi="Arial" w:cs="Arial"/>
          <w:sz w:val="24"/>
          <w:szCs w:val="24"/>
        </w:rPr>
        <w:t>Sim, vistos que é um serviço de prestação continuada.</w:t>
      </w:r>
    </w:p>
    <w:p w14:paraId="6238FE83" w14:textId="77777777" w:rsidR="00147D10" w:rsidRDefault="00147D10">
      <w:pPr>
        <w:pStyle w:val="normal1"/>
        <w:spacing w:before="4"/>
        <w:rPr>
          <w:rFonts w:ascii="Arial" w:eastAsia="Arial" w:hAnsi="Arial" w:cs="Arial"/>
          <w:color w:val="000000"/>
          <w:sz w:val="24"/>
          <w:szCs w:val="24"/>
        </w:rPr>
      </w:pPr>
    </w:p>
    <w:p w14:paraId="3F88BF8E" w14:textId="77777777" w:rsidR="00147D10" w:rsidRDefault="00AD23F7">
      <w:pPr>
        <w:pStyle w:val="Ttulo2"/>
        <w:numPr>
          <w:ilvl w:val="0"/>
          <w:numId w:val="3"/>
        </w:numPr>
        <w:tabs>
          <w:tab w:val="left" w:pos="354"/>
        </w:tabs>
        <w:spacing w:before="56"/>
        <w:rPr>
          <w:rFonts w:ascii="Arial" w:eastAsia="Arial" w:hAnsi="Arial" w:cs="Arial"/>
          <w:sz w:val="24"/>
          <w:szCs w:val="24"/>
        </w:rPr>
      </w:pPr>
      <w:r>
        <w:rPr>
          <w:rFonts w:ascii="Arial" w:eastAsia="Arial" w:hAnsi="Arial" w:cs="Arial"/>
          <w:color w:val="1F487C"/>
          <w:sz w:val="24"/>
          <w:szCs w:val="24"/>
        </w:rPr>
        <w:t>DESCRIÇÃO DOS PRODUTOS</w:t>
      </w:r>
    </w:p>
    <w:p w14:paraId="7C298DDD" w14:textId="77777777" w:rsidR="00147D10" w:rsidRDefault="00147D10">
      <w:pPr>
        <w:pStyle w:val="normal1"/>
        <w:spacing w:before="20"/>
        <w:rPr>
          <w:rFonts w:ascii="Arial" w:eastAsia="Arial" w:hAnsi="Arial" w:cs="Arial"/>
        </w:rPr>
      </w:pPr>
    </w:p>
    <w:tbl>
      <w:tblPr>
        <w:tblStyle w:val="6"/>
        <w:tblW w:w="8820" w:type="dxa"/>
        <w:tblInd w:w="0" w:type="dxa"/>
        <w:tblLayout w:type="fixed"/>
        <w:tblCellMar>
          <w:top w:w="100" w:type="dxa"/>
          <w:left w:w="100" w:type="dxa"/>
          <w:bottom w:w="100" w:type="dxa"/>
          <w:right w:w="100" w:type="dxa"/>
        </w:tblCellMar>
        <w:tblLook w:val="0600" w:firstRow="0" w:lastRow="0" w:firstColumn="0" w:lastColumn="0" w:noHBand="1" w:noVBand="1"/>
      </w:tblPr>
      <w:tblGrid>
        <w:gridCol w:w="1019"/>
        <w:gridCol w:w="5267"/>
        <w:gridCol w:w="1019"/>
        <w:gridCol w:w="1515"/>
      </w:tblGrid>
      <w:tr w:rsidR="004B4EA1" w14:paraId="1B086E0D" w14:textId="77777777" w:rsidTr="00E422C3">
        <w:tc>
          <w:tcPr>
            <w:tcW w:w="1019" w:type="dxa"/>
            <w:tcBorders>
              <w:top w:val="single" w:sz="8" w:space="0" w:color="000000"/>
              <w:left w:val="single" w:sz="8" w:space="0" w:color="000000"/>
              <w:bottom w:val="single" w:sz="8" w:space="0" w:color="000000"/>
              <w:right w:val="single" w:sz="8" w:space="0" w:color="000000"/>
            </w:tcBorders>
            <w:shd w:val="clear" w:color="auto" w:fill="auto"/>
          </w:tcPr>
          <w:p w14:paraId="74364A43" w14:textId="77777777" w:rsidR="004B4EA1" w:rsidRDefault="004B4EA1" w:rsidP="00E422C3">
            <w:pPr>
              <w:rPr>
                <w:rFonts w:ascii="Arial" w:eastAsia="Arial" w:hAnsi="Arial" w:cs="Arial"/>
              </w:rPr>
            </w:pPr>
            <w:r>
              <w:rPr>
                <w:rFonts w:ascii="Arial" w:eastAsia="Arial" w:hAnsi="Arial" w:cs="Arial"/>
              </w:rPr>
              <w:t>ITEM</w:t>
            </w:r>
          </w:p>
        </w:tc>
        <w:tc>
          <w:tcPr>
            <w:tcW w:w="5267" w:type="dxa"/>
            <w:tcBorders>
              <w:top w:val="single" w:sz="8" w:space="0" w:color="000000"/>
              <w:left w:val="single" w:sz="8" w:space="0" w:color="000000"/>
              <w:bottom w:val="single" w:sz="8" w:space="0" w:color="000000"/>
              <w:right w:val="single" w:sz="8" w:space="0" w:color="000000"/>
            </w:tcBorders>
            <w:shd w:val="clear" w:color="auto" w:fill="auto"/>
          </w:tcPr>
          <w:p w14:paraId="61CBF322" w14:textId="77777777" w:rsidR="004B4EA1" w:rsidRDefault="004B4EA1" w:rsidP="00E422C3">
            <w:pPr>
              <w:rPr>
                <w:rFonts w:ascii="Arial" w:eastAsia="Arial" w:hAnsi="Arial" w:cs="Arial"/>
              </w:rPr>
            </w:pPr>
            <w:r>
              <w:rPr>
                <w:rFonts w:ascii="Arial" w:eastAsia="Arial" w:hAnsi="Arial" w:cs="Arial"/>
              </w:rPr>
              <w:t>DESCRIÇÃO</w:t>
            </w:r>
          </w:p>
        </w:tc>
        <w:tc>
          <w:tcPr>
            <w:tcW w:w="1019" w:type="dxa"/>
            <w:tcBorders>
              <w:top w:val="single" w:sz="8" w:space="0" w:color="000000"/>
              <w:left w:val="single" w:sz="8" w:space="0" w:color="000000"/>
              <w:bottom w:val="single" w:sz="8" w:space="0" w:color="000000"/>
              <w:right w:val="single" w:sz="8" w:space="0" w:color="000000"/>
            </w:tcBorders>
            <w:shd w:val="clear" w:color="auto" w:fill="auto"/>
          </w:tcPr>
          <w:p w14:paraId="683B56DC" w14:textId="77777777" w:rsidR="004B4EA1" w:rsidRDefault="004B4EA1" w:rsidP="00E422C3">
            <w:pPr>
              <w:rPr>
                <w:rFonts w:ascii="Arial" w:eastAsia="Arial" w:hAnsi="Arial" w:cs="Arial"/>
              </w:rPr>
            </w:pPr>
            <w:r>
              <w:rPr>
                <w:rFonts w:ascii="Arial" w:eastAsia="Arial" w:hAnsi="Arial" w:cs="Arial"/>
              </w:rPr>
              <w:t>UND</w:t>
            </w:r>
          </w:p>
        </w:tc>
        <w:tc>
          <w:tcPr>
            <w:tcW w:w="1515" w:type="dxa"/>
            <w:tcBorders>
              <w:top w:val="single" w:sz="8" w:space="0" w:color="000000"/>
              <w:left w:val="single" w:sz="8" w:space="0" w:color="000000"/>
              <w:bottom w:val="single" w:sz="8" w:space="0" w:color="000000"/>
              <w:right w:val="single" w:sz="8" w:space="0" w:color="000000"/>
            </w:tcBorders>
            <w:shd w:val="clear" w:color="auto" w:fill="auto"/>
          </w:tcPr>
          <w:p w14:paraId="47802B42" w14:textId="77777777" w:rsidR="004B4EA1" w:rsidRDefault="004B4EA1" w:rsidP="00E422C3">
            <w:pPr>
              <w:rPr>
                <w:rFonts w:ascii="Arial" w:eastAsia="Arial" w:hAnsi="Arial" w:cs="Arial"/>
              </w:rPr>
            </w:pPr>
            <w:r>
              <w:rPr>
                <w:rFonts w:ascii="Arial" w:eastAsia="Arial" w:hAnsi="Arial" w:cs="Arial"/>
              </w:rPr>
              <w:t>QTD</w:t>
            </w:r>
          </w:p>
        </w:tc>
      </w:tr>
      <w:tr w:rsidR="004B4EA1" w14:paraId="3B317AFA" w14:textId="77777777" w:rsidTr="00E422C3">
        <w:tc>
          <w:tcPr>
            <w:tcW w:w="1019"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14:paraId="2D72B1DB" w14:textId="77777777" w:rsidR="004B4EA1" w:rsidRDefault="004B4EA1" w:rsidP="00E422C3">
            <w:pPr>
              <w:spacing w:before="1" w:line="276" w:lineRule="auto"/>
              <w:jc w:val="both"/>
              <w:rPr>
                <w:rFonts w:ascii="Arial" w:eastAsia="Arial" w:hAnsi="Arial" w:cs="Arial"/>
                <w:sz w:val="20"/>
                <w:szCs w:val="20"/>
              </w:rPr>
            </w:pPr>
            <w:r>
              <w:rPr>
                <w:rFonts w:ascii="Arial" w:eastAsia="Arial" w:hAnsi="Arial" w:cs="Arial"/>
                <w:sz w:val="20"/>
                <w:szCs w:val="20"/>
              </w:rPr>
              <w:t xml:space="preserve">      1</w:t>
            </w:r>
          </w:p>
        </w:tc>
        <w:tc>
          <w:tcPr>
            <w:tcW w:w="526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14:paraId="241DDCD3" w14:textId="77777777" w:rsidR="004B4EA1" w:rsidRDefault="004B4EA1" w:rsidP="00E422C3">
            <w:pPr>
              <w:widowControl/>
              <w:rPr>
                <w:rFonts w:ascii="Arial" w:eastAsia="Arial" w:hAnsi="Arial" w:cs="Arial"/>
                <w:sz w:val="20"/>
                <w:szCs w:val="20"/>
              </w:rPr>
            </w:pPr>
            <w:r w:rsidRPr="0091326B">
              <w:rPr>
                <w:rFonts w:ascii="Arial" w:eastAsia="Arial" w:hAnsi="Arial" w:cs="Arial"/>
                <w:sz w:val="20"/>
                <w:szCs w:val="20"/>
              </w:rPr>
              <w:t xml:space="preserve">Caminhão a </w:t>
            </w:r>
            <w:r>
              <w:rPr>
                <w:rFonts w:ascii="Arial" w:eastAsia="Arial" w:hAnsi="Arial" w:cs="Arial"/>
                <w:sz w:val="20"/>
                <w:szCs w:val="20"/>
              </w:rPr>
              <w:t>diesel com corroceria basculante</w:t>
            </w:r>
            <w:r w:rsidRPr="0091326B">
              <w:rPr>
                <w:rFonts w:ascii="Arial" w:eastAsia="Arial" w:hAnsi="Arial" w:cs="Arial"/>
                <w:sz w:val="20"/>
                <w:szCs w:val="20"/>
              </w:rPr>
              <w:t xml:space="preserve"> 6 m</w:t>
            </w:r>
            <w:r>
              <w:rPr>
                <w:rFonts w:ascii="Arial" w:eastAsia="Arial" w:hAnsi="Arial" w:cs="Arial"/>
                <w:sz w:val="20"/>
                <w:szCs w:val="20"/>
              </w:rPr>
              <w:t>³</w:t>
            </w:r>
            <w:r w:rsidRPr="0091326B">
              <w:rPr>
                <w:rFonts w:ascii="Arial" w:eastAsia="Arial" w:hAnsi="Arial" w:cs="Arial"/>
                <w:sz w:val="20"/>
                <w:szCs w:val="20"/>
              </w:rPr>
              <w:t>, tração 4</w:t>
            </w:r>
            <w:r>
              <w:rPr>
                <w:rFonts w:ascii="Arial" w:eastAsia="Arial" w:hAnsi="Arial" w:cs="Arial"/>
                <w:sz w:val="20"/>
                <w:szCs w:val="20"/>
              </w:rPr>
              <w:t>x</w:t>
            </w:r>
            <w:r w:rsidRPr="0091326B">
              <w:rPr>
                <w:rFonts w:ascii="Arial" w:eastAsia="Arial" w:hAnsi="Arial" w:cs="Arial"/>
                <w:sz w:val="20"/>
                <w:szCs w:val="20"/>
              </w:rPr>
              <w:t>2 com as seguintes especificações mínimas: classificação: veículo novo, tração 4</w:t>
            </w:r>
            <w:r>
              <w:rPr>
                <w:rFonts w:ascii="Arial" w:eastAsia="Arial" w:hAnsi="Arial" w:cs="Arial"/>
                <w:sz w:val="20"/>
                <w:szCs w:val="20"/>
              </w:rPr>
              <w:t>x</w:t>
            </w:r>
            <w:r w:rsidRPr="0091326B">
              <w:rPr>
                <w:rFonts w:ascii="Arial" w:eastAsia="Arial" w:hAnsi="Arial" w:cs="Arial"/>
                <w:sz w:val="20"/>
                <w:szCs w:val="20"/>
              </w:rPr>
              <w:t>2</w:t>
            </w:r>
            <w:r>
              <w:rPr>
                <w:rFonts w:ascii="Arial" w:eastAsia="Arial" w:hAnsi="Arial" w:cs="Arial"/>
                <w:sz w:val="20"/>
                <w:szCs w:val="20"/>
              </w:rPr>
              <w:t xml:space="preserve"> (Quatro por dois)</w:t>
            </w:r>
            <w:r w:rsidRPr="0091326B">
              <w:rPr>
                <w:rFonts w:ascii="Arial" w:eastAsia="Arial" w:hAnsi="Arial" w:cs="Arial"/>
                <w:sz w:val="20"/>
                <w:szCs w:val="20"/>
              </w:rPr>
              <w:t xml:space="preserve"> </w:t>
            </w:r>
            <w:r>
              <w:rPr>
                <w:rFonts w:ascii="Arial" w:eastAsia="Arial" w:hAnsi="Arial" w:cs="Arial"/>
                <w:sz w:val="20"/>
                <w:szCs w:val="20"/>
              </w:rPr>
              <w:t xml:space="preserve">zero quilometro, </w:t>
            </w:r>
            <w:r w:rsidRPr="0091326B">
              <w:rPr>
                <w:rFonts w:ascii="Arial" w:eastAsia="Arial" w:hAnsi="Arial" w:cs="Arial"/>
                <w:sz w:val="20"/>
                <w:szCs w:val="20"/>
              </w:rPr>
              <w:t>equipado com carroceria basculante</w:t>
            </w:r>
            <w:r>
              <w:rPr>
                <w:rFonts w:ascii="Arial" w:eastAsia="Arial" w:hAnsi="Arial" w:cs="Arial"/>
                <w:sz w:val="20"/>
                <w:szCs w:val="20"/>
              </w:rPr>
              <w:t>;</w:t>
            </w:r>
            <w:r w:rsidRPr="0091326B">
              <w:rPr>
                <w:rFonts w:ascii="Arial" w:eastAsia="Arial" w:hAnsi="Arial" w:cs="Arial"/>
                <w:sz w:val="20"/>
                <w:szCs w:val="20"/>
              </w:rPr>
              <w:t xml:space="preserve"> </w:t>
            </w:r>
            <w:r>
              <w:rPr>
                <w:rFonts w:ascii="Arial" w:eastAsia="Arial" w:hAnsi="Arial" w:cs="Arial"/>
                <w:sz w:val="20"/>
                <w:szCs w:val="20"/>
              </w:rPr>
              <w:t>A</w:t>
            </w:r>
            <w:r w:rsidRPr="0091326B">
              <w:rPr>
                <w:rFonts w:ascii="Arial" w:eastAsia="Arial" w:hAnsi="Arial" w:cs="Arial"/>
                <w:sz w:val="20"/>
                <w:szCs w:val="20"/>
              </w:rPr>
              <w:t>no de fabricação do chassi</w:t>
            </w:r>
            <w:r>
              <w:rPr>
                <w:rFonts w:ascii="Arial" w:eastAsia="Arial" w:hAnsi="Arial" w:cs="Arial"/>
                <w:sz w:val="20"/>
                <w:szCs w:val="20"/>
              </w:rPr>
              <w:t>:</w:t>
            </w:r>
            <w:r w:rsidRPr="0091326B">
              <w:rPr>
                <w:rFonts w:ascii="Arial" w:eastAsia="Arial" w:hAnsi="Arial" w:cs="Arial"/>
                <w:sz w:val="20"/>
                <w:szCs w:val="20"/>
              </w:rPr>
              <w:t xml:space="preserve"> o ano da compra pela contratante ou posterior</w:t>
            </w:r>
            <w:r>
              <w:rPr>
                <w:rFonts w:ascii="Arial" w:eastAsia="Arial" w:hAnsi="Arial" w:cs="Arial"/>
                <w:sz w:val="20"/>
                <w:szCs w:val="20"/>
              </w:rPr>
              <w:t>;</w:t>
            </w:r>
            <w:r w:rsidRPr="0091326B">
              <w:rPr>
                <w:rFonts w:ascii="Arial" w:eastAsia="Arial" w:hAnsi="Arial" w:cs="Arial"/>
                <w:sz w:val="20"/>
                <w:szCs w:val="20"/>
              </w:rPr>
              <w:t xml:space="preserve"> </w:t>
            </w:r>
            <w:r>
              <w:rPr>
                <w:rFonts w:ascii="Arial" w:eastAsia="Arial" w:hAnsi="Arial" w:cs="Arial"/>
                <w:sz w:val="20"/>
                <w:szCs w:val="20"/>
              </w:rPr>
              <w:t xml:space="preserve">PBT </w:t>
            </w:r>
            <w:r w:rsidRPr="0091326B">
              <w:rPr>
                <w:rFonts w:ascii="Arial" w:eastAsia="Arial" w:hAnsi="Arial" w:cs="Arial"/>
                <w:sz w:val="20"/>
                <w:szCs w:val="20"/>
              </w:rPr>
              <w:t xml:space="preserve">técnico igual ou superior a 16.000 </w:t>
            </w:r>
            <w:r>
              <w:rPr>
                <w:rFonts w:ascii="Arial" w:eastAsia="Arial" w:hAnsi="Arial" w:cs="Arial"/>
                <w:sz w:val="20"/>
                <w:szCs w:val="20"/>
              </w:rPr>
              <w:t>quilogramas (A</w:t>
            </w:r>
            <w:r w:rsidRPr="0091326B">
              <w:rPr>
                <w:rFonts w:ascii="Arial" w:eastAsia="Arial" w:hAnsi="Arial" w:cs="Arial"/>
                <w:sz w:val="20"/>
                <w:szCs w:val="20"/>
              </w:rPr>
              <w:t>dmite-se variação menor que 5%</w:t>
            </w:r>
            <w:r>
              <w:rPr>
                <w:rFonts w:ascii="Arial" w:eastAsia="Arial" w:hAnsi="Arial" w:cs="Arial"/>
                <w:sz w:val="20"/>
                <w:szCs w:val="20"/>
              </w:rPr>
              <w:t>);</w:t>
            </w:r>
            <w:r w:rsidRPr="0091326B">
              <w:rPr>
                <w:rFonts w:ascii="Arial" w:eastAsia="Arial" w:hAnsi="Arial" w:cs="Arial"/>
                <w:sz w:val="20"/>
                <w:szCs w:val="20"/>
              </w:rPr>
              <w:t xml:space="preserve"> motor do veículo movido a óleo diesel com potência igual superior a 185 CV </w:t>
            </w:r>
            <w:r>
              <w:rPr>
                <w:rFonts w:ascii="Arial" w:eastAsia="Arial" w:hAnsi="Arial" w:cs="Arial"/>
                <w:sz w:val="20"/>
                <w:szCs w:val="20"/>
              </w:rPr>
              <w:t xml:space="preserve">( cento e oitenta e cico </w:t>
            </w:r>
            <w:r w:rsidRPr="0091326B">
              <w:rPr>
                <w:rFonts w:ascii="Arial" w:eastAsia="Arial" w:hAnsi="Arial" w:cs="Arial"/>
                <w:sz w:val="20"/>
                <w:szCs w:val="20"/>
              </w:rPr>
              <w:t>cavalos</w:t>
            </w:r>
            <w:r>
              <w:rPr>
                <w:rFonts w:ascii="Arial" w:eastAsia="Arial" w:hAnsi="Arial" w:cs="Arial"/>
                <w:sz w:val="20"/>
                <w:szCs w:val="20"/>
              </w:rPr>
              <w:t>-</w:t>
            </w:r>
            <w:r w:rsidRPr="0091326B">
              <w:rPr>
                <w:rFonts w:ascii="Arial" w:eastAsia="Arial" w:hAnsi="Arial" w:cs="Arial"/>
                <w:sz w:val="20"/>
                <w:szCs w:val="20"/>
              </w:rPr>
              <w:t>vapor</w:t>
            </w:r>
            <w:r>
              <w:rPr>
                <w:rFonts w:ascii="Arial" w:eastAsia="Arial" w:hAnsi="Arial" w:cs="Arial"/>
                <w:sz w:val="20"/>
                <w:szCs w:val="20"/>
              </w:rPr>
              <w:t>)</w:t>
            </w:r>
            <w:r w:rsidRPr="0091326B">
              <w:rPr>
                <w:rFonts w:ascii="Arial" w:eastAsia="Arial" w:hAnsi="Arial" w:cs="Arial"/>
                <w:sz w:val="20"/>
                <w:szCs w:val="20"/>
              </w:rPr>
              <w:t xml:space="preserve"> </w:t>
            </w:r>
            <w:r>
              <w:rPr>
                <w:rFonts w:ascii="Arial" w:eastAsia="Arial" w:hAnsi="Arial" w:cs="Arial"/>
                <w:sz w:val="20"/>
                <w:szCs w:val="20"/>
              </w:rPr>
              <w:t>(A</w:t>
            </w:r>
            <w:r w:rsidRPr="0091326B">
              <w:rPr>
                <w:rFonts w:ascii="Arial" w:eastAsia="Arial" w:hAnsi="Arial" w:cs="Arial"/>
                <w:sz w:val="20"/>
                <w:szCs w:val="20"/>
              </w:rPr>
              <w:t>dmite-se a variação de até 5%</w:t>
            </w:r>
            <w:r>
              <w:rPr>
                <w:rFonts w:ascii="Arial" w:eastAsia="Arial" w:hAnsi="Arial" w:cs="Arial"/>
                <w:sz w:val="20"/>
                <w:szCs w:val="20"/>
              </w:rPr>
              <w:t>);</w:t>
            </w:r>
            <w:r w:rsidRPr="0091326B">
              <w:rPr>
                <w:rFonts w:ascii="Arial" w:eastAsia="Arial" w:hAnsi="Arial" w:cs="Arial"/>
                <w:sz w:val="20"/>
                <w:szCs w:val="20"/>
              </w:rPr>
              <w:t xml:space="preserve"> Distância entre os eixos compatível </w:t>
            </w:r>
            <w:r>
              <w:rPr>
                <w:rFonts w:ascii="Arial" w:eastAsia="Arial" w:hAnsi="Arial" w:cs="Arial"/>
                <w:sz w:val="20"/>
                <w:szCs w:val="20"/>
              </w:rPr>
              <w:t>para</w:t>
            </w:r>
            <w:r w:rsidRPr="0091326B">
              <w:rPr>
                <w:rFonts w:ascii="Arial" w:eastAsia="Arial" w:hAnsi="Arial" w:cs="Arial"/>
                <w:sz w:val="20"/>
                <w:szCs w:val="20"/>
              </w:rPr>
              <w:t xml:space="preserve"> implemento de carroceria basculante de 6 m³</w:t>
            </w:r>
            <w:r>
              <w:rPr>
                <w:rFonts w:ascii="Arial" w:eastAsia="Arial" w:hAnsi="Arial" w:cs="Arial"/>
                <w:sz w:val="20"/>
                <w:szCs w:val="20"/>
              </w:rPr>
              <w:t xml:space="preserve"> (seis metros cubicos).</w:t>
            </w:r>
            <w:r w:rsidRPr="0091326B">
              <w:rPr>
                <w:rFonts w:ascii="Arial" w:eastAsia="Arial" w:hAnsi="Arial" w:cs="Arial"/>
                <w:sz w:val="20"/>
                <w:szCs w:val="20"/>
              </w:rPr>
              <w:t xml:space="preserve"> </w:t>
            </w:r>
            <w:r>
              <w:rPr>
                <w:rFonts w:ascii="Arial" w:eastAsia="Arial" w:hAnsi="Arial" w:cs="Arial"/>
                <w:sz w:val="20"/>
                <w:szCs w:val="20"/>
              </w:rPr>
              <w:t>P</w:t>
            </w:r>
            <w:r w:rsidRPr="0091326B">
              <w:rPr>
                <w:rFonts w:ascii="Arial" w:eastAsia="Arial" w:hAnsi="Arial" w:cs="Arial"/>
                <w:sz w:val="20"/>
                <w:szCs w:val="20"/>
              </w:rPr>
              <w:t>neus e rodas originais de fábrica sendo de fabricação dos pneus</w:t>
            </w:r>
            <w:r>
              <w:rPr>
                <w:rFonts w:ascii="Arial" w:eastAsia="Arial" w:hAnsi="Arial" w:cs="Arial"/>
                <w:sz w:val="20"/>
                <w:szCs w:val="20"/>
              </w:rPr>
              <w:t>,</w:t>
            </w:r>
            <w:r w:rsidRPr="0091326B">
              <w:rPr>
                <w:rFonts w:ascii="Arial" w:eastAsia="Arial" w:hAnsi="Arial" w:cs="Arial"/>
                <w:sz w:val="20"/>
                <w:szCs w:val="20"/>
              </w:rPr>
              <w:t xml:space="preserve"> deverá ser </w:t>
            </w:r>
            <w:r>
              <w:rPr>
                <w:rFonts w:ascii="Arial" w:eastAsia="Arial" w:hAnsi="Arial" w:cs="Arial"/>
                <w:sz w:val="20"/>
                <w:szCs w:val="20"/>
              </w:rPr>
              <w:t>d</w:t>
            </w:r>
            <w:r w:rsidRPr="0091326B">
              <w:rPr>
                <w:rFonts w:ascii="Arial" w:eastAsia="Arial" w:hAnsi="Arial" w:cs="Arial"/>
                <w:sz w:val="20"/>
                <w:szCs w:val="20"/>
              </w:rPr>
              <w:t>o ano corrente ou</w:t>
            </w:r>
            <w:r>
              <w:rPr>
                <w:rFonts w:ascii="Arial" w:eastAsia="Arial" w:hAnsi="Arial" w:cs="Arial"/>
                <w:sz w:val="20"/>
                <w:szCs w:val="20"/>
              </w:rPr>
              <w:t>,</w:t>
            </w:r>
            <w:r w:rsidRPr="0091326B">
              <w:rPr>
                <w:rFonts w:ascii="Arial" w:eastAsia="Arial" w:hAnsi="Arial" w:cs="Arial"/>
                <w:sz w:val="20"/>
                <w:szCs w:val="20"/>
              </w:rPr>
              <w:t xml:space="preserve"> no máximo</w:t>
            </w:r>
            <w:r>
              <w:rPr>
                <w:rFonts w:ascii="Arial" w:eastAsia="Arial" w:hAnsi="Arial" w:cs="Arial"/>
                <w:sz w:val="20"/>
                <w:szCs w:val="20"/>
              </w:rPr>
              <w:t>,</w:t>
            </w:r>
            <w:r w:rsidRPr="0091326B">
              <w:rPr>
                <w:rFonts w:ascii="Arial" w:eastAsia="Arial" w:hAnsi="Arial" w:cs="Arial"/>
                <w:sz w:val="20"/>
                <w:szCs w:val="20"/>
              </w:rPr>
              <w:t xml:space="preserve"> no prazo de</w:t>
            </w:r>
            <w:r>
              <w:rPr>
                <w:rFonts w:ascii="Arial" w:eastAsia="Arial" w:hAnsi="Arial" w:cs="Arial"/>
                <w:sz w:val="20"/>
                <w:szCs w:val="20"/>
              </w:rPr>
              <w:t xml:space="preserve"> até</w:t>
            </w:r>
            <w:r w:rsidRPr="0091326B">
              <w:rPr>
                <w:rFonts w:ascii="Arial" w:eastAsia="Arial" w:hAnsi="Arial" w:cs="Arial"/>
                <w:sz w:val="20"/>
                <w:szCs w:val="20"/>
              </w:rPr>
              <w:t xml:space="preserve"> 12</w:t>
            </w:r>
            <w:r>
              <w:rPr>
                <w:rFonts w:ascii="Arial" w:eastAsia="Arial" w:hAnsi="Arial" w:cs="Arial"/>
                <w:sz w:val="20"/>
                <w:szCs w:val="20"/>
              </w:rPr>
              <w:t xml:space="preserve"> (doze)</w:t>
            </w:r>
            <w:r w:rsidRPr="0091326B">
              <w:rPr>
                <w:rFonts w:ascii="Arial" w:eastAsia="Arial" w:hAnsi="Arial" w:cs="Arial"/>
                <w:sz w:val="20"/>
                <w:szCs w:val="20"/>
              </w:rPr>
              <w:t xml:space="preserve"> meses anterior</w:t>
            </w:r>
            <w:r>
              <w:rPr>
                <w:rFonts w:ascii="Arial" w:eastAsia="Arial" w:hAnsi="Arial" w:cs="Arial"/>
                <w:sz w:val="20"/>
                <w:szCs w:val="20"/>
              </w:rPr>
              <w:t>es</w:t>
            </w:r>
            <w:r w:rsidRPr="0091326B">
              <w:rPr>
                <w:rFonts w:ascii="Arial" w:eastAsia="Arial" w:hAnsi="Arial" w:cs="Arial"/>
                <w:sz w:val="20"/>
                <w:szCs w:val="20"/>
              </w:rPr>
              <w:t xml:space="preserve"> </w:t>
            </w:r>
            <w:r>
              <w:rPr>
                <w:rFonts w:ascii="Arial" w:eastAsia="Arial" w:hAnsi="Arial" w:cs="Arial"/>
                <w:sz w:val="20"/>
                <w:szCs w:val="20"/>
              </w:rPr>
              <w:t>à</w:t>
            </w:r>
            <w:r w:rsidRPr="0091326B">
              <w:rPr>
                <w:rFonts w:ascii="Arial" w:eastAsia="Arial" w:hAnsi="Arial" w:cs="Arial"/>
                <w:sz w:val="20"/>
                <w:szCs w:val="20"/>
              </w:rPr>
              <w:t xml:space="preserve"> data de entrega do veículo</w:t>
            </w:r>
            <w:r>
              <w:rPr>
                <w:rFonts w:ascii="Arial" w:eastAsia="Arial" w:hAnsi="Arial" w:cs="Arial"/>
                <w:sz w:val="20"/>
                <w:szCs w:val="20"/>
              </w:rPr>
              <w:t>;e</w:t>
            </w:r>
            <w:r w:rsidRPr="0091326B">
              <w:rPr>
                <w:rFonts w:ascii="Arial" w:eastAsia="Arial" w:hAnsi="Arial" w:cs="Arial"/>
                <w:sz w:val="20"/>
                <w:szCs w:val="20"/>
              </w:rPr>
              <w:t xml:space="preserve"> pintura na cor branca</w:t>
            </w:r>
          </w:p>
        </w:tc>
        <w:tc>
          <w:tcPr>
            <w:tcW w:w="1019"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14:paraId="28AD6252" w14:textId="77777777" w:rsidR="004B4EA1" w:rsidRDefault="004B4EA1" w:rsidP="00E422C3">
            <w:pPr>
              <w:spacing w:before="1" w:line="276" w:lineRule="auto"/>
              <w:jc w:val="both"/>
              <w:rPr>
                <w:rFonts w:ascii="Arial" w:eastAsia="Arial" w:hAnsi="Arial" w:cs="Arial"/>
                <w:sz w:val="20"/>
                <w:szCs w:val="20"/>
              </w:rPr>
            </w:pPr>
            <w:r>
              <w:rPr>
                <w:rFonts w:ascii="Arial" w:eastAsia="Arial" w:hAnsi="Arial" w:cs="Arial"/>
                <w:sz w:val="20"/>
                <w:szCs w:val="20"/>
              </w:rPr>
              <w:t>UND</w:t>
            </w:r>
          </w:p>
        </w:tc>
        <w:tc>
          <w:tcPr>
            <w:tcW w:w="151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14:paraId="1EA1AB33" w14:textId="77777777" w:rsidR="004B4EA1" w:rsidRPr="005E3292" w:rsidRDefault="004B4EA1" w:rsidP="00E422C3">
            <w:pPr>
              <w:pStyle w:val="western"/>
              <w:spacing w:beforeAutospacing="0"/>
              <w:rPr>
                <w:lang w:val="pt-PT"/>
              </w:rPr>
            </w:pPr>
            <w:r>
              <w:rPr>
                <w:lang w:val="pt-PT"/>
              </w:rPr>
              <w:t>01</w:t>
            </w:r>
          </w:p>
        </w:tc>
      </w:tr>
    </w:tbl>
    <w:p w14:paraId="02E13FA1" w14:textId="77777777" w:rsidR="00147D10" w:rsidRDefault="00147D10">
      <w:pPr>
        <w:pStyle w:val="normal1"/>
        <w:spacing w:before="20"/>
      </w:pPr>
    </w:p>
    <w:p w14:paraId="1652B2EC" w14:textId="77777777" w:rsidR="00147D10" w:rsidRDefault="00147D10">
      <w:pPr>
        <w:pStyle w:val="normal1"/>
        <w:rPr>
          <w:rFonts w:ascii="Arial" w:eastAsia="Arial" w:hAnsi="Arial" w:cs="Arial"/>
          <w:b/>
          <w:color w:val="000000"/>
          <w:sz w:val="24"/>
          <w:szCs w:val="24"/>
        </w:rPr>
      </w:pPr>
    </w:p>
    <w:p w14:paraId="7DA6BA63" w14:textId="77777777" w:rsidR="00147D10" w:rsidRDefault="00AD23F7">
      <w:pPr>
        <w:pStyle w:val="Ttulo1"/>
        <w:spacing w:before="180"/>
        <w:ind w:left="425" w:right="125"/>
        <w:jc w:val="both"/>
        <w:rPr>
          <w:rFonts w:ascii="Arial" w:eastAsia="Arial" w:hAnsi="Arial" w:cs="Arial"/>
        </w:rPr>
      </w:pPr>
      <w:r>
        <w:rPr>
          <w:rFonts w:ascii="Arial" w:eastAsia="Arial" w:hAnsi="Arial" w:cs="Arial"/>
          <w:b/>
          <w:color w:val="366091"/>
        </w:rPr>
        <w:t>8. DO LEVANTAMENTO DE MERCADO:</w:t>
      </w:r>
      <w:r>
        <w:rPr>
          <w:rFonts w:ascii="Arial" w:eastAsia="Arial" w:hAnsi="Arial" w:cs="Arial"/>
          <w:color w:val="366091"/>
        </w:rPr>
        <w:t xml:space="preserve"> </w:t>
      </w:r>
    </w:p>
    <w:p w14:paraId="004950B8" w14:textId="77777777" w:rsidR="00147D10" w:rsidRDefault="00AD23F7">
      <w:pPr>
        <w:pStyle w:val="Ttulo1"/>
        <w:spacing w:before="180"/>
        <w:ind w:left="708" w:right="125"/>
        <w:jc w:val="both"/>
        <w:rPr>
          <w:rFonts w:ascii="Arial" w:eastAsia="Arial" w:hAnsi="Arial" w:cs="Arial"/>
        </w:rPr>
      </w:pPr>
      <w:r>
        <w:rPr>
          <w:rFonts w:ascii="Arial" w:eastAsia="Arial" w:hAnsi="Arial" w:cs="Arial"/>
        </w:rPr>
        <w:lastRenderedPageBreak/>
        <w:t>8.1 Visando boas práticas, foi adotado o critério de consultar fornecedores do ramo de atuação compatível ao objeto pesquisado, com os valores praticados no mercado.Foram enviados cotação a empresas do ramo para orçamento, sendo que três empresas mencionadas na cotação que enviaram os documentos.</w:t>
      </w:r>
    </w:p>
    <w:p w14:paraId="17AA53ED" w14:textId="77777777" w:rsidR="00147D10" w:rsidRDefault="00147D10">
      <w:pPr>
        <w:pStyle w:val="Ttulo1"/>
        <w:spacing w:before="180"/>
        <w:ind w:left="284" w:right="125"/>
        <w:jc w:val="both"/>
        <w:rPr>
          <w:rFonts w:ascii="Arial" w:eastAsia="Arial" w:hAnsi="Arial" w:cs="Arial"/>
          <w:color w:val="366091"/>
        </w:rPr>
      </w:pPr>
    </w:p>
    <w:p w14:paraId="7C625D99" w14:textId="77777777" w:rsidR="00147D10" w:rsidRDefault="00AD23F7">
      <w:pPr>
        <w:pStyle w:val="Ttulo2"/>
        <w:tabs>
          <w:tab w:val="left" w:pos="424"/>
        </w:tabs>
        <w:spacing w:line="360" w:lineRule="auto"/>
        <w:ind w:left="425" w:firstLine="0"/>
        <w:rPr>
          <w:rFonts w:ascii="Arial" w:eastAsia="Arial" w:hAnsi="Arial" w:cs="Arial"/>
          <w:color w:val="366091"/>
          <w:sz w:val="24"/>
          <w:szCs w:val="24"/>
        </w:rPr>
      </w:pPr>
      <w:r>
        <w:rPr>
          <w:rFonts w:ascii="Arial" w:eastAsia="Arial" w:hAnsi="Arial" w:cs="Arial"/>
          <w:color w:val="366091"/>
          <w:sz w:val="24"/>
          <w:szCs w:val="24"/>
        </w:rPr>
        <w:t>9. ESTIMATIVA DO VALOR DA CONTRATAÇÃO</w:t>
      </w:r>
    </w:p>
    <w:p w14:paraId="64ADAF1F" w14:textId="3A799C0A" w:rsidR="00147D10" w:rsidRPr="004B4EA1" w:rsidRDefault="00147D10" w:rsidP="004B4EA1">
      <w:pPr>
        <w:pStyle w:val="Ttulo2"/>
        <w:ind w:left="567" w:firstLine="0"/>
        <w:jc w:val="both"/>
        <w:rPr>
          <w:rFonts w:ascii="Arial" w:eastAsia="Arial" w:hAnsi="Arial" w:cs="Arial"/>
          <w:b w:val="0"/>
          <w:sz w:val="24"/>
          <w:szCs w:val="24"/>
        </w:rPr>
      </w:pPr>
    </w:p>
    <w:p w14:paraId="3FE2CDA5" w14:textId="558A367A" w:rsidR="009F522C" w:rsidRDefault="004B4EA1" w:rsidP="004B4EA1">
      <w:pPr>
        <w:pStyle w:val="normal1"/>
        <w:ind w:left="567"/>
        <w:rPr>
          <w:rFonts w:ascii="Arial" w:hAnsi="Arial" w:cs="Arial"/>
          <w:sz w:val="24"/>
          <w:szCs w:val="24"/>
        </w:rPr>
      </w:pPr>
      <w:r w:rsidRPr="004B4EA1">
        <w:rPr>
          <w:rFonts w:ascii="Arial" w:hAnsi="Arial" w:cs="Arial"/>
          <w:sz w:val="24"/>
          <w:szCs w:val="24"/>
        </w:rPr>
        <w:t>Planilha de custos caminhão basculante</w:t>
      </w:r>
      <w:r>
        <w:rPr>
          <w:rFonts w:ascii="Arial" w:hAnsi="Arial" w:cs="Arial"/>
          <w:sz w:val="24"/>
          <w:szCs w:val="24"/>
        </w:rPr>
        <w:t>:</w:t>
      </w:r>
    </w:p>
    <w:p w14:paraId="12A56D00" w14:textId="77777777" w:rsidR="004B4EA1" w:rsidRDefault="004B4EA1" w:rsidP="004B4EA1">
      <w:pPr>
        <w:pStyle w:val="normal1"/>
        <w:ind w:left="567"/>
        <w:rPr>
          <w:rFonts w:ascii="Arial" w:hAnsi="Arial" w:cs="Arial"/>
          <w:sz w:val="24"/>
          <w:szCs w:val="24"/>
        </w:rPr>
      </w:pPr>
    </w:p>
    <w:tbl>
      <w:tblPr>
        <w:tblStyle w:val="Tabelacomgrade"/>
        <w:tblW w:w="0" w:type="auto"/>
        <w:tblInd w:w="567" w:type="dxa"/>
        <w:tblLook w:val="04A0" w:firstRow="1" w:lastRow="0" w:firstColumn="1" w:lastColumn="0" w:noHBand="0" w:noVBand="1"/>
      </w:tblPr>
      <w:tblGrid>
        <w:gridCol w:w="2230"/>
        <w:gridCol w:w="1591"/>
        <w:gridCol w:w="2098"/>
        <w:gridCol w:w="2098"/>
        <w:gridCol w:w="1592"/>
      </w:tblGrid>
      <w:tr w:rsidR="006052A3" w14:paraId="625083AC" w14:textId="77777777" w:rsidTr="00811922">
        <w:tc>
          <w:tcPr>
            <w:tcW w:w="2230" w:type="dxa"/>
          </w:tcPr>
          <w:p w14:paraId="760EC478" w14:textId="7785F4D1" w:rsidR="004B4EA1" w:rsidRDefault="004B4EA1" w:rsidP="004B4EA1">
            <w:pPr>
              <w:pStyle w:val="normal1"/>
              <w:rPr>
                <w:rFonts w:ascii="Arial" w:hAnsi="Arial" w:cs="Arial"/>
                <w:sz w:val="24"/>
                <w:szCs w:val="24"/>
              </w:rPr>
            </w:pPr>
            <w:r>
              <w:rPr>
                <w:rFonts w:ascii="Arial" w:hAnsi="Arial" w:cs="Arial"/>
                <w:sz w:val="24"/>
                <w:szCs w:val="24"/>
              </w:rPr>
              <w:t>item</w:t>
            </w:r>
          </w:p>
        </w:tc>
        <w:tc>
          <w:tcPr>
            <w:tcW w:w="1591" w:type="dxa"/>
          </w:tcPr>
          <w:p w14:paraId="07E97093" w14:textId="0D14C659" w:rsidR="004B4EA1" w:rsidRDefault="006052A3" w:rsidP="004B4EA1">
            <w:pPr>
              <w:pStyle w:val="normal1"/>
              <w:rPr>
                <w:rFonts w:ascii="Arial" w:hAnsi="Arial" w:cs="Arial"/>
                <w:sz w:val="24"/>
                <w:szCs w:val="24"/>
              </w:rPr>
            </w:pPr>
            <w:r>
              <w:rPr>
                <w:rFonts w:ascii="Arial" w:hAnsi="Arial" w:cs="Arial"/>
                <w:sz w:val="24"/>
                <w:szCs w:val="24"/>
              </w:rPr>
              <w:t xml:space="preserve">ATA Nº23 </w:t>
            </w:r>
          </w:p>
          <w:p w14:paraId="2F941C64" w14:textId="093E079C" w:rsidR="004B4EA1" w:rsidRDefault="006052A3" w:rsidP="004B4EA1">
            <w:pPr>
              <w:pStyle w:val="normal1"/>
              <w:rPr>
                <w:rFonts w:ascii="Arial" w:hAnsi="Arial" w:cs="Arial"/>
                <w:sz w:val="24"/>
                <w:szCs w:val="24"/>
              </w:rPr>
            </w:pPr>
            <w:r>
              <w:rPr>
                <w:rFonts w:ascii="Arial" w:hAnsi="Arial" w:cs="Arial"/>
                <w:sz w:val="24"/>
                <w:szCs w:val="24"/>
              </w:rPr>
              <w:t>RP Nº03</w:t>
            </w:r>
          </w:p>
        </w:tc>
        <w:tc>
          <w:tcPr>
            <w:tcW w:w="2098" w:type="dxa"/>
          </w:tcPr>
          <w:p w14:paraId="1F7B693F" w14:textId="45D12A7E" w:rsidR="004B4EA1" w:rsidRDefault="006052A3" w:rsidP="004B4EA1">
            <w:pPr>
              <w:pStyle w:val="normal1"/>
              <w:rPr>
                <w:rFonts w:ascii="Arial" w:hAnsi="Arial" w:cs="Arial"/>
                <w:sz w:val="24"/>
                <w:szCs w:val="24"/>
              </w:rPr>
            </w:pPr>
            <w:r>
              <w:rPr>
                <w:rFonts w:ascii="Arial" w:hAnsi="Arial" w:cs="Arial"/>
                <w:sz w:val="24"/>
                <w:szCs w:val="24"/>
              </w:rPr>
              <w:t>EMPRESA Nº 2</w:t>
            </w:r>
          </w:p>
          <w:p w14:paraId="6011F846" w14:textId="5922CD01" w:rsidR="004B4EA1" w:rsidRDefault="006052A3" w:rsidP="004B4EA1">
            <w:pPr>
              <w:pStyle w:val="normal1"/>
              <w:rPr>
                <w:rFonts w:ascii="Arial" w:hAnsi="Arial" w:cs="Arial"/>
                <w:sz w:val="24"/>
                <w:szCs w:val="24"/>
              </w:rPr>
            </w:pPr>
            <w:r>
              <w:rPr>
                <w:rFonts w:ascii="Arial" w:hAnsi="Arial" w:cs="Arial"/>
                <w:sz w:val="24"/>
                <w:szCs w:val="24"/>
              </w:rPr>
              <w:t>MANUPOA COM. EXP. IMPE. DE EQUIP R VEICULO. ADAPTADOS LTDAS CNPJ: 03.093.776/0001-91</w:t>
            </w:r>
          </w:p>
        </w:tc>
        <w:tc>
          <w:tcPr>
            <w:tcW w:w="2098" w:type="dxa"/>
          </w:tcPr>
          <w:p w14:paraId="7CFB354F" w14:textId="0218A1A7" w:rsidR="004B4EA1" w:rsidRDefault="006052A3" w:rsidP="004B4EA1">
            <w:pPr>
              <w:pStyle w:val="normal1"/>
              <w:rPr>
                <w:rFonts w:ascii="Arial" w:hAnsi="Arial" w:cs="Arial"/>
                <w:sz w:val="24"/>
                <w:szCs w:val="24"/>
              </w:rPr>
            </w:pPr>
            <w:r>
              <w:rPr>
                <w:rFonts w:ascii="Arial" w:hAnsi="Arial" w:cs="Arial"/>
                <w:sz w:val="24"/>
                <w:szCs w:val="24"/>
              </w:rPr>
              <w:t>EMPRESA Nº 3</w:t>
            </w:r>
          </w:p>
          <w:p w14:paraId="2C6E8E5E" w14:textId="77FDCF40" w:rsidR="004B4EA1" w:rsidRDefault="006052A3" w:rsidP="004B4EA1">
            <w:pPr>
              <w:pStyle w:val="normal1"/>
              <w:rPr>
                <w:rFonts w:ascii="Arial" w:hAnsi="Arial" w:cs="Arial"/>
                <w:sz w:val="24"/>
                <w:szCs w:val="24"/>
              </w:rPr>
            </w:pPr>
            <w:r>
              <w:rPr>
                <w:rFonts w:ascii="Arial" w:hAnsi="Arial" w:cs="Arial"/>
                <w:sz w:val="24"/>
                <w:szCs w:val="24"/>
              </w:rPr>
              <w:t>MONACO DIESEL RONONIA LTDA CNPJ; 84.652.296/0001-15</w:t>
            </w:r>
          </w:p>
        </w:tc>
        <w:tc>
          <w:tcPr>
            <w:tcW w:w="1592" w:type="dxa"/>
          </w:tcPr>
          <w:p w14:paraId="28586612" w14:textId="2289C361" w:rsidR="004B4EA1" w:rsidRDefault="006052A3" w:rsidP="004B4EA1">
            <w:pPr>
              <w:pStyle w:val="normal1"/>
              <w:rPr>
                <w:rFonts w:ascii="Arial" w:hAnsi="Arial" w:cs="Arial"/>
                <w:sz w:val="24"/>
                <w:szCs w:val="24"/>
              </w:rPr>
            </w:pPr>
            <w:r>
              <w:rPr>
                <w:rFonts w:ascii="Arial" w:hAnsi="Arial" w:cs="Arial"/>
                <w:sz w:val="24"/>
                <w:szCs w:val="24"/>
              </w:rPr>
              <w:t>MENOR PREÇO</w:t>
            </w:r>
          </w:p>
        </w:tc>
      </w:tr>
      <w:tr w:rsidR="006052A3" w14:paraId="15F67CEC" w14:textId="77777777" w:rsidTr="00811922">
        <w:tc>
          <w:tcPr>
            <w:tcW w:w="2230" w:type="dxa"/>
          </w:tcPr>
          <w:p w14:paraId="45D85419" w14:textId="4C0BC785" w:rsidR="004B4EA1" w:rsidRDefault="00811922" w:rsidP="00811922">
            <w:pPr>
              <w:pStyle w:val="normal1"/>
              <w:numPr>
                <w:ilvl w:val="0"/>
                <w:numId w:val="5"/>
              </w:numPr>
              <w:ind w:left="34" w:firstLine="23"/>
              <w:rPr>
                <w:rFonts w:ascii="Arial" w:hAnsi="Arial" w:cs="Arial"/>
                <w:sz w:val="24"/>
                <w:szCs w:val="24"/>
              </w:rPr>
            </w:pPr>
            <w:r>
              <w:rPr>
                <w:rFonts w:ascii="Arial" w:hAnsi="Arial" w:cs="Arial"/>
                <w:sz w:val="24"/>
                <w:szCs w:val="24"/>
              </w:rPr>
              <w:t xml:space="preserve">CAMINHÃO A DIESEL COM CARROCEIRA BASCULANTE DE 06 M³ tração 4x2, com telemetria, novo original de fabrica para uso em estradas não pavimentadas ou acidentada zero km equipado com basculante para transporte de materiais, cabine standard robusta para trabalhos fora da estrada, pneus e rodas originais de fabrica, sendo que a fabricação dos pneus deverão ser do ano corrente ou no </w:t>
            </w:r>
            <w:r>
              <w:rPr>
                <w:rFonts w:ascii="Arial" w:hAnsi="Arial" w:cs="Arial"/>
                <w:sz w:val="24"/>
                <w:szCs w:val="24"/>
              </w:rPr>
              <w:lastRenderedPageBreak/>
              <w:t>maximo 12 mees anteriores a data de entrega do veiculo. Pintura e da cor branca.</w:t>
            </w:r>
          </w:p>
        </w:tc>
        <w:tc>
          <w:tcPr>
            <w:tcW w:w="1591" w:type="dxa"/>
          </w:tcPr>
          <w:p w14:paraId="0130094A" w14:textId="77777777" w:rsidR="00811922" w:rsidRDefault="00811922" w:rsidP="004B4EA1">
            <w:pPr>
              <w:pStyle w:val="normal1"/>
              <w:rPr>
                <w:rFonts w:ascii="Arial" w:hAnsi="Arial" w:cs="Arial"/>
                <w:sz w:val="24"/>
                <w:szCs w:val="24"/>
              </w:rPr>
            </w:pPr>
          </w:p>
          <w:p w14:paraId="16CC5176" w14:textId="77777777" w:rsidR="00811922" w:rsidRDefault="00811922" w:rsidP="004B4EA1">
            <w:pPr>
              <w:pStyle w:val="normal1"/>
              <w:rPr>
                <w:rFonts w:ascii="Arial" w:hAnsi="Arial" w:cs="Arial"/>
                <w:sz w:val="24"/>
                <w:szCs w:val="24"/>
              </w:rPr>
            </w:pPr>
          </w:p>
          <w:p w14:paraId="255F7F47" w14:textId="77777777" w:rsidR="00811922" w:rsidRDefault="00811922" w:rsidP="004B4EA1">
            <w:pPr>
              <w:pStyle w:val="normal1"/>
              <w:rPr>
                <w:rFonts w:ascii="Arial" w:hAnsi="Arial" w:cs="Arial"/>
                <w:sz w:val="24"/>
                <w:szCs w:val="24"/>
              </w:rPr>
            </w:pPr>
          </w:p>
          <w:p w14:paraId="036498CD" w14:textId="77777777" w:rsidR="00811922" w:rsidRDefault="00811922" w:rsidP="004B4EA1">
            <w:pPr>
              <w:pStyle w:val="normal1"/>
              <w:rPr>
                <w:rFonts w:ascii="Arial" w:hAnsi="Arial" w:cs="Arial"/>
                <w:sz w:val="24"/>
                <w:szCs w:val="24"/>
              </w:rPr>
            </w:pPr>
          </w:p>
          <w:p w14:paraId="443739FD" w14:textId="77777777" w:rsidR="00811922" w:rsidRDefault="00811922" w:rsidP="004B4EA1">
            <w:pPr>
              <w:pStyle w:val="normal1"/>
              <w:rPr>
                <w:rFonts w:ascii="Arial" w:hAnsi="Arial" w:cs="Arial"/>
                <w:sz w:val="24"/>
                <w:szCs w:val="24"/>
              </w:rPr>
            </w:pPr>
          </w:p>
          <w:p w14:paraId="6275BE7A" w14:textId="77777777" w:rsidR="00811922" w:rsidRDefault="00811922" w:rsidP="004B4EA1">
            <w:pPr>
              <w:pStyle w:val="normal1"/>
              <w:rPr>
                <w:rFonts w:ascii="Arial" w:hAnsi="Arial" w:cs="Arial"/>
                <w:sz w:val="24"/>
                <w:szCs w:val="24"/>
              </w:rPr>
            </w:pPr>
          </w:p>
          <w:p w14:paraId="176AA1EA" w14:textId="77777777" w:rsidR="00811922" w:rsidRDefault="00811922" w:rsidP="004B4EA1">
            <w:pPr>
              <w:pStyle w:val="normal1"/>
              <w:rPr>
                <w:rFonts w:ascii="Arial" w:hAnsi="Arial" w:cs="Arial"/>
                <w:sz w:val="24"/>
                <w:szCs w:val="24"/>
              </w:rPr>
            </w:pPr>
          </w:p>
          <w:p w14:paraId="171F0B2A" w14:textId="5916D179" w:rsidR="004B4EA1" w:rsidRDefault="00811922" w:rsidP="004B4EA1">
            <w:pPr>
              <w:pStyle w:val="normal1"/>
              <w:rPr>
                <w:rFonts w:ascii="Arial" w:hAnsi="Arial" w:cs="Arial"/>
                <w:sz w:val="24"/>
                <w:szCs w:val="24"/>
              </w:rPr>
            </w:pPr>
            <w:r>
              <w:rPr>
                <w:rFonts w:ascii="Arial" w:hAnsi="Arial" w:cs="Arial"/>
                <w:sz w:val="24"/>
                <w:szCs w:val="24"/>
              </w:rPr>
              <w:t>504.</w:t>
            </w:r>
            <w:r w:rsidR="009F161E">
              <w:rPr>
                <w:rFonts w:ascii="Arial" w:hAnsi="Arial" w:cs="Arial"/>
                <w:sz w:val="24"/>
                <w:szCs w:val="24"/>
              </w:rPr>
              <w:t>5</w:t>
            </w:r>
            <w:r>
              <w:rPr>
                <w:rFonts w:ascii="Arial" w:hAnsi="Arial" w:cs="Arial"/>
                <w:sz w:val="24"/>
                <w:szCs w:val="24"/>
              </w:rPr>
              <w:t>00,00</w:t>
            </w:r>
          </w:p>
        </w:tc>
        <w:tc>
          <w:tcPr>
            <w:tcW w:w="2098" w:type="dxa"/>
          </w:tcPr>
          <w:p w14:paraId="185DB1F5" w14:textId="77777777" w:rsidR="004B4EA1" w:rsidRDefault="004B4EA1" w:rsidP="004B4EA1">
            <w:pPr>
              <w:pStyle w:val="normal1"/>
              <w:rPr>
                <w:rFonts w:ascii="Arial" w:hAnsi="Arial" w:cs="Arial"/>
                <w:sz w:val="24"/>
                <w:szCs w:val="24"/>
              </w:rPr>
            </w:pPr>
          </w:p>
          <w:p w14:paraId="2DE93CE9" w14:textId="77777777" w:rsidR="00811922" w:rsidRDefault="00811922" w:rsidP="004B4EA1">
            <w:pPr>
              <w:pStyle w:val="normal1"/>
              <w:rPr>
                <w:rFonts w:ascii="Arial" w:hAnsi="Arial" w:cs="Arial"/>
                <w:sz w:val="24"/>
                <w:szCs w:val="24"/>
              </w:rPr>
            </w:pPr>
          </w:p>
          <w:p w14:paraId="0FD62693" w14:textId="77777777" w:rsidR="00811922" w:rsidRDefault="00811922" w:rsidP="004B4EA1">
            <w:pPr>
              <w:pStyle w:val="normal1"/>
              <w:rPr>
                <w:rFonts w:ascii="Arial" w:hAnsi="Arial" w:cs="Arial"/>
                <w:sz w:val="24"/>
                <w:szCs w:val="24"/>
              </w:rPr>
            </w:pPr>
          </w:p>
          <w:p w14:paraId="00130301" w14:textId="77777777" w:rsidR="00811922" w:rsidRDefault="00811922" w:rsidP="004B4EA1">
            <w:pPr>
              <w:pStyle w:val="normal1"/>
              <w:rPr>
                <w:rFonts w:ascii="Arial" w:hAnsi="Arial" w:cs="Arial"/>
                <w:sz w:val="24"/>
                <w:szCs w:val="24"/>
              </w:rPr>
            </w:pPr>
          </w:p>
          <w:p w14:paraId="29E2146C" w14:textId="77777777" w:rsidR="00811922" w:rsidRDefault="00811922" w:rsidP="004B4EA1">
            <w:pPr>
              <w:pStyle w:val="normal1"/>
              <w:rPr>
                <w:rFonts w:ascii="Arial" w:hAnsi="Arial" w:cs="Arial"/>
                <w:sz w:val="24"/>
                <w:szCs w:val="24"/>
              </w:rPr>
            </w:pPr>
          </w:p>
          <w:p w14:paraId="7835463B" w14:textId="77777777" w:rsidR="00811922" w:rsidRDefault="00811922" w:rsidP="004B4EA1">
            <w:pPr>
              <w:pStyle w:val="normal1"/>
              <w:rPr>
                <w:rFonts w:ascii="Arial" w:hAnsi="Arial" w:cs="Arial"/>
                <w:sz w:val="24"/>
                <w:szCs w:val="24"/>
              </w:rPr>
            </w:pPr>
          </w:p>
          <w:p w14:paraId="1F389EB5" w14:textId="77777777" w:rsidR="00811922" w:rsidRDefault="00811922" w:rsidP="004B4EA1">
            <w:pPr>
              <w:pStyle w:val="normal1"/>
              <w:rPr>
                <w:rFonts w:ascii="Arial" w:hAnsi="Arial" w:cs="Arial"/>
                <w:sz w:val="24"/>
                <w:szCs w:val="24"/>
              </w:rPr>
            </w:pPr>
          </w:p>
          <w:p w14:paraId="1CFC1A0F" w14:textId="0854E844" w:rsidR="00811922" w:rsidRDefault="00811922" w:rsidP="004B4EA1">
            <w:pPr>
              <w:pStyle w:val="normal1"/>
              <w:rPr>
                <w:rFonts w:ascii="Arial" w:hAnsi="Arial" w:cs="Arial"/>
                <w:sz w:val="24"/>
                <w:szCs w:val="24"/>
              </w:rPr>
            </w:pPr>
            <w:r>
              <w:rPr>
                <w:rFonts w:ascii="Arial" w:hAnsi="Arial" w:cs="Arial"/>
                <w:sz w:val="24"/>
                <w:szCs w:val="24"/>
              </w:rPr>
              <w:t>634.300,</w:t>
            </w:r>
            <w:r w:rsidR="00580B24">
              <w:rPr>
                <w:rFonts w:ascii="Arial" w:hAnsi="Arial" w:cs="Arial"/>
                <w:sz w:val="24"/>
                <w:szCs w:val="24"/>
              </w:rPr>
              <w:t xml:space="preserve">  </w:t>
            </w:r>
            <w:r>
              <w:rPr>
                <w:rFonts w:ascii="Arial" w:hAnsi="Arial" w:cs="Arial"/>
                <w:sz w:val="24"/>
                <w:szCs w:val="24"/>
              </w:rPr>
              <w:t>00</w:t>
            </w:r>
          </w:p>
        </w:tc>
        <w:tc>
          <w:tcPr>
            <w:tcW w:w="2098" w:type="dxa"/>
          </w:tcPr>
          <w:p w14:paraId="210FB29C" w14:textId="77777777" w:rsidR="004B4EA1" w:rsidRDefault="004B4EA1" w:rsidP="004B4EA1">
            <w:pPr>
              <w:pStyle w:val="normal1"/>
              <w:rPr>
                <w:rFonts w:ascii="Arial" w:hAnsi="Arial" w:cs="Arial"/>
                <w:sz w:val="24"/>
                <w:szCs w:val="24"/>
              </w:rPr>
            </w:pPr>
          </w:p>
          <w:p w14:paraId="2CBA1FC7" w14:textId="77777777" w:rsidR="00811922" w:rsidRDefault="00811922" w:rsidP="004B4EA1">
            <w:pPr>
              <w:pStyle w:val="normal1"/>
              <w:rPr>
                <w:rFonts w:ascii="Arial" w:hAnsi="Arial" w:cs="Arial"/>
                <w:sz w:val="24"/>
                <w:szCs w:val="24"/>
              </w:rPr>
            </w:pPr>
          </w:p>
          <w:p w14:paraId="76BE016B" w14:textId="77777777" w:rsidR="00811922" w:rsidRDefault="00811922" w:rsidP="004B4EA1">
            <w:pPr>
              <w:pStyle w:val="normal1"/>
              <w:rPr>
                <w:rFonts w:ascii="Arial" w:hAnsi="Arial" w:cs="Arial"/>
                <w:sz w:val="24"/>
                <w:szCs w:val="24"/>
              </w:rPr>
            </w:pPr>
          </w:p>
          <w:p w14:paraId="02CCD073" w14:textId="77777777" w:rsidR="00811922" w:rsidRDefault="00811922" w:rsidP="004B4EA1">
            <w:pPr>
              <w:pStyle w:val="normal1"/>
              <w:rPr>
                <w:rFonts w:ascii="Arial" w:hAnsi="Arial" w:cs="Arial"/>
                <w:sz w:val="24"/>
                <w:szCs w:val="24"/>
              </w:rPr>
            </w:pPr>
          </w:p>
          <w:p w14:paraId="7E73B66C" w14:textId="77777777" w:rsidR="00811922" w:rsidRDefault="00811922" w:rsidP="004B4EA1">
            <w:pPr>
              <w:pStyle w:val="normal1"/>
              <w:rPr>
                <w:rFonts w:ascii="Arial" w:hAnsi="Arial" w:cs="Arial"/>
                <w:sz w:val="24"/>
                <w:szCs w:val="24"/>
              </w:rPr>
            </w:pPr>
          </w:p>
          <w:p w14:paraId="4A0E95D1" w14:textId="77777777" w:rsidR="00811922" w:rsidRDefault="00811922" w:rsidP="004B4EA1">
            <w:pPr>
              <w:pStyle w:val="normal1"/>
              <w:rPr>
                <w:rFonts w:ascii="Arial" w:hAnsi="Arial" w:cs="Arial"/>
                <w:sz w:val="24"/>
                <w:szCs w:val="24"/>
              </w:rPr>
            </w:pPr>
          </w:p>
          <w:p w14:paraId="1C793379" w14:textId="77777777" w:rsidR="00811922" w:rsidRDefault="00811922" w:rsidP="004B4EA1">
            <w:pPr>
              <w:pStyle w:val="normal1"/>
              <w:rPr>
                <w:rFonts w:ascii="Arial" w:hAnsi="Arial" w:cs="Arial"/>
                <w:sz w:val="24"/>
                <w:szCs w:val="24"/>
              </w:rPr>
            </w:pPr>
          </w:p>
          <w:p w14:paraId="0E807616" w14:textId="7262B193" w:rsidR="00811922" w:rsidRDefault="00811922" w:rsidP="004B4EA1">
            <w:pPr>
              <w:pStyle w:val="normal1"/>
              <w:rPr>
                <w:rFonts w:ascii="Arial" w:hAnsi="Arial" w:cs="Arial"/>
                <w:sz w:val="24"/>
                <w:szCs w:val="24"/>
              </w:rPr>
            </w:pPr>
            <w:r>
              <w:rPr>
                <w:rFonts w:ascii="Arial" w:hAnsi="Arial" w:cs="Arial"/>
                <w:sz w:val="24"/>
                <w:szCs w:val="24"/>
              </w:rPr>
              <w:t>750.000,00</w:t>
            </w:r>
          </w:p>
        </w:tc>
        <w:tc>
          <w:tcPr>
            <w:tcW w:w="1592" w:type="dxa"/>
          </w:tcPr>
          <w:p w14:paraId="6179B970" w14:textId="77777777" w:rsidR="004B4EA1" w:rsidRDefault="004B4EA1" w:rsidP="004B4EA1">
            <w:pPr>
              <w:pStyle w:val="normal1"/>
              <w:rPr>
                <w:rFonts w:ascii="Arial" w:hAnsi="Arial" w:cs="Arial"/>
                <w:sz w:val="24"/>
                <w:szCs w:val="24"/>
              </w:rPr>
            </w:pPr>
          </w:p>
          <w:p w14:paraId="4B3A23A2" w14:textId="77777777" w:rsidR="00811922" w:rsidRDefault="00811922" w:rsidP="004B4EA1">
            <w:pPr>
              <w:pStyle w:val="normal1"/>
              <w:rPr>
                <w:rFonts w:ascii="Arial" w:hAnsi="Arial" w:cs="Arial"/>
                <w:sz w:val="24"/>
                <w:szCs w:val="24"/>
              </w:rPr>
            </w:pPr>
          </w:p>
          <w:p w14:paraId="13FA51D0" w14:textId="77777777" w:rsidR="00811922" w:rsidRDefault="00811922" w:rsidP="004B4EA1">
            <w:pPr>
              <w:pStyle w:val="normal1"/>
              <w:rPr>
                <w:rFonts w:ascii="Arial" w:hAnsi="Arial" w:cs="Arial"/>
                <w:sz w:val="24"/>
                <w:szCs w:val="24"/>
              </w:rPr>
            </w:pPr>
          </w:p>
          <w:p w14:paraId="698E8BE1" w14:textId="77777777" w:rsidR="00811922" w:rsidRDefault="00811922" w:rsidP="004B4EA1">
            <w:pPr>
              <w:pStyle w:val="normal1"/>
              <w:rPr>
                <w:rFonts w:ascii="Arial" w:hAnsi="Arial" w:cs="Arial"/>
                <w:sz w:val="24"/>
                <w:szCs w:val="24"/>
              </w:rPr>
            </w:pPr>
          </w:p>
          <w:p w14:paraId="3BC0FA07" w14:textId="77777777" w:rsidR="00811922" w:rsidRDefault="00811922" w:rsidP="004B4EA1">
            <w:pPr>
              <w:pStyle w:val="normal1"/>
              <w:rPr>
                <w:rFonts w:ascii="Arial" w:hAnsi="Arial" w:cs="Arial"/>
                <w:sz w:val="24"/>
                <w:szCs w:val="24"/>
              </w:rPr>
            </w:pPr>
          </w:p>
          <w:p w14:paraId="6637923B" w14:textId="77777777" w:rsidR="00811922" w:rsidRDefault="00811922" w:rsidP="004B4EA1">
            <w:pPr>
              <w:pStyle w:val="normal1"/>
              <w:rPr>
                <w:rFonts w:ascii="Arial" w:hAnsi="Arial" w:cs="Arial"/>
                <w:sz w:val="24"/>
                <w:szCs w:val="24"/>
              </w:rPr>
            </w:pPr>
          </w:p>
          <w:p w14:paraId="64D1CE40" w14:textId="77777777" w:rsidR="00811922" w:rsidRDefault="00811922" w:rsidP="004B4EA1">
            <w:pPr>
              <w:pStyle w:val="normal1"/>
              <w:rPr>
                <w:rFonts w:ascii="Arial" w:hAnsi="Arial" w:cs="Arial"/>
                <w:sz w:val="24"/>
                <w:szCs w:val="24"/>
              </w:rPr>
            </w:pPr>
          </w:p>
          <w:p w14:paraId="713EEC27" w14:textId="2ACFAB24" w:rsidR="00811922" w:rsidRDefault="00811922" w:rsidP="004B4EA1">
            <w:pPr>
              <w:pStyle w:val="normal1"/>
              <w:rPr>
                <w:rFonts w:ascii="Arial" w:hAnsi="Arial" w:cs="Arial"/>
                <w:sz w:val="24"/>
                <w:szCs w:val="24"/>
              </w:rPr>
            </w:pPr>
            <w:r>
              <w:rPr>
                <w:rFonts w:ascii="Arial" w:hAnsi="Arial" w:cs="Arial"/>
                <w:sz w:val="24"/>
                <w:szCs w:val="24"/>
              </w:rPr>
              <w:t>504.</w:t>
            </w:r>
            <w:r w:rsidR="00580B24">
              <w:rPr>
                <w:rFonts w:ascii="Arial" w:hAnsi="Arial" w:cs="Arial"/>
                <w:sz w:val="24"/>
                <w:szCs w:val="24"/>
              </w:rPr>
              <w:t>5</w:t>
            </w:r>
            <w:r>
              <w:rPr>
                <w:rFonts w:ascii="Arial" w:hAnsi="Arial" w:cs="Arial"/>
                <w:sz w:val="24"/>
                <w:szCs w:val="24"/>
              </w:rPr>
              <w:t>00,00</w:t>
            </w:r>
          </w:p>
        </w:tc>
      </w:tr>
    </w:tbl>
    <w:p w14:paraId="69E33367" w14:textId="22A0CE78" w:rsidR="004B4EA1" w:rsidRPr="004B4EA1" w:rsidRDefault="00811922" w:rsidP="004B4EA1">
      <w:pPr>
        <w:pStyle w:val="normal1"/>
        <w:ind w:left="567"/>
        <w:rPr>
          <w:rFonts w:ascii="Arial" w:hAnsi="Arial" w:cs="Arial"/>
          <w:sz w:val="24"/>
          <w:szCs w:val="24"/>
        </w:rPr>
      </w:pPr>
      <w:r>
        <w:rPr>
          <w:rFonts w:ascii="Arial" w:hAnsi="Arial" w:cs="Arial"/>
          <w:sz w:val="24"/>
          <w:szCs w:val="24"/>
        </w:rPr>
        <w:t xml:space="preserve"> Com base nessa pesquisa de preço a valor levantado para tal aquisção é de 504.</w:t>
      </w:r>
      <w:r w:rsidR="009F161E">
        <w:rPr>
          <w:rFonts w:ascii="Arial" w:hAnsi="Arial" w:cs="Arial"/>
          <w:sz w:val="24"/>
          <w:szCs w:val="24"/>
        </w:rPr>
        <w:t>5</w:t>
      </w:r>
      <w:r>
        <w:rPr>
          <w:rFonts w:ascii="Arial" w:hAnsi="Arial" w:cs="Arial"/>
          <w:sz w:val="24"/>
          <w:szCs w:val="24"/>
        </w:rPr>
        <w:t>00,00 (Quinhetos e quatro mil</w:t>
      </w:r>
      <w:r w:rsidR="009F161E">
        <w:rPr>
          <w:rFonts w:ascii="Arial" w:hAnsi="Arial" w:cs="Arial"/>
          <w:sz w:val="24"/>
          <w:szCs w:val="24"/>
        </w:rPr>
        <w:t xml:space="preserve"> e quinhentos</w:t>
      </w:r>
      <w:r>
        <w:rPr>
          <w:rFonts w:ascii="Arial" w:hAnsi="Arial" w:cs="Arial"/>
          <w:sz w:val="24"/>
          <w:szCs w:val="24"/>
        </w:rPr>
        <w:t xml:space="preserve"> reais)</w:t>
      </w:r>
    </w:p>
    <w:p w14:paraId="478A8F76" w14:textId="77777777" w:rsidR="004B4EA1" w:rsidRPr="009F522C" w:rsidRDefault="004B4EA1" w:rsidP="009F522C">
      <w:pPr>
        <w:pStyle w:val="normal1"/>
      </w:pPr>
    </w:p>
    <w:p w14:paraId="4D0175E3" w14:textId="77777777" w:rsidR="009F522C" w:rsidRPr="009F522C" w:rsidRDefault="009F522C" w:rsidP="009F522C">
      <w:pPr>
        <w:pStyle w:val="normal1"/>
      </w:pPr>
    </w:p>
    <w:p w14:paraId="54FEB464" w14:textId="77777777" w:rsidR="00147D10" w:rsidRDefault="00AD23F7">
      <w:pPr>
        <w:pStyle w:val="Ttulo2"/>
        <w:tabs>
          <w:tab w:val="left" w:pos="424"/>
        </w:tabs>
        <w:spacing w:line="360" w:lineRule="auto"/>
        <w:ind w:left="467" w:firstLine="0"/>
        <w:rPr>
          <w:rFonts w:ascii="Arial" w:eastAsia="Arial" w:hAnsi="Arial" w:cs="Arial"/>
          <w:color w:val="366091"/>
          <w:sz w:val="24"/>
          <w:szCs w:val="24"/>
        </w:rPr>
      </w:pPr>
      <w:r w:rsidRPr="00B6470E">
        <w:rPr>
          <w:rFonts w:ascii="Arial" w:eastAsia="Arial" w:hAnsi="Arial" w:cs="Arial"/>
          <w:color w:val="366091"/>
          <w:sz w:val="24"/>
          <w:szCs w:val="24"/>
        </w:rPr>
        <w:t>10. LEVANTAMENTO E ANÁLISE DAS SOLUÇÕES</w:t>
      </w:r>
      <w:r>
        <w:rPr>
          <w:rFonts w:ascii="Arial" w:eastAsia="Arial" w:hAnsi="Arial" w:cs="Arial"/>
          <w:color w:val="366091"/>
          <w:sz w:val="24"/>
          <w:szCs w:val="24"/>
        </w:rPr>
        <w:t xml:space="preserve"> </w:t>
      </w:r>
    </w:p>
    <w:p w14:paraId="25C42259" w14:textId="77777777" w:rsidR="00B137AC" w:rsidRDefault="00B137AC" w:rsidP="00B137AC">
      <w:pPr>
        <w:pStyle w:val="normal1"/>
      </w:pPr>
    </w:p>
    <w:p w14:paraId="655B55DE" w14:textId="77777777" w:rsidR="00E84E07" w:rsidRPr="00E84E07" w:rsidRDefault="00E84E07" w:rsidP="00E84E07">
      <w:pPr>
        <w:pStyle w:val="normal1"/>
        <w:ind w:left="284"/>
        <w:rPr>
          <w:rFonts w:ascii="Arial" w:eastAsia="Arial" w:hAnsi="Arial" w:cs="Arial"/>
          <w:sz w:val="24"/>
          <w:szCs w:val="24"/>
          <w:lang w:val="pt-BR"/>
        </w:rPr>
      </w:pPr>
      <w:r w:rsidRPr="00E84E07">
        <w:rPr>
          <w:rFonts w:ascii="Arial" w:eastAsia="Arial" w:hAnsi="Arial" w:cs="Arial"/>
          <w:sz w:val="24"/>
          <w:szCs w:val="24"/>
          <w:lang w:val="pt-BR"/>
        </w:rPr>
        <w:t>A Lei nº 14.133/2021, conhecida como a Nova Lei de Licitações e Contratos Administrativos, estabelece diferentes modalidades e procedimentos para a aquisição de bens e serviços pela Administração Pública. Para viabilizar a compra do caminhão basculante tração 4x2, algumas soluções possíveis são:</w:t>
      </w:r>
    </w:p>
    <w:p w14:paraId="7BFA1C8E" w14:textId="77777777" w:rsidR="00E84E07" w:rsidRPr="00E84E07" w:rsidRDefault="00E84E07" w:rsidP="00E84E07">
      <w:pPr>
        <w:pStyle w:val="normal1"/>
        <w:ind w:left="284"/>
        <w:rPr>
          <w:rFonts w:ascii="Arial" w:eastAsia="Arial" w:hAnsi="Arial" w:cs="Arial"/>
          <w:b/>
          <w:bCs/>
          <w:sz w:val="24"/>
          <w:szCs w:val="24"/>
          <w:lang w:val="pt-BR"/>
        </w:rPr>
      </w:pPr>
      <w:r w:rsidRPr="00E84E07">
        <w:rPr>
          <w:rFonts w:ascii="Arial" w:eastAsia="Arial" w:hAnsi="Arial" w:cs="Arial"/>
          <w:b/>
          <w:bCs/>
          <w:sz w:val="24"/>
          <w:szCs w:val="24"/>
          <w:lang w:val="pt-BR"/>
        </w:rPr>
        <w:t>1. Licitação</w:t>
      </w:r>
    </w:p>
    <w:p w14:paraId="45267DE7" w14:textId="77777777" w:rsidR="00E84E07" w:rsidRPr="00E84E07" w:rsidRDefault="00E84E07" w:rsidP="00E84E07">
      <w:pPr>
        <w:pStyle w:val="normal1"/>
        <w:ind w:left="284"/>
        <w:rPr>
          <w:rFonts w:ascii="Arial" w:eastAsia="Arial" w:hAnsi="Arial" w:cs="Arial"/>
          <w:sz w:val="24"/>
          <w:szCs w:val="24"/>
          <w:lang w:val="pt-BR"/>
        </w:rPr>
      </w:pPr>
      <w:r w:rsidRPr="00E84E07">
        <w:rPr>
          <w:rFonts w:ascii="Arial" w:eastAsia="Arial" w:hAnsi="Arial" w:cs="Arial"/>
          <w:sz w:val="24"/>
          <w:szCs w:val="24"/>
          <w:lang w:val="pt-BR"/>
        </w:rPr>
        <w:t>A licitação é o procedimento padrão para contratações públicas e pode ser realizada por diferentes modalidades:</w:t>
      </w:r>
    </w:p>
    <w:p w14:paraId="70B8ECBE" w14:textId="77777777" w:rsidR="00E84E07" w:rsidRPr="00E84E07" w:rsidRDefault="00E84E07" w:rsidP="00E84E07">
      <w:pPr>
        <w:pStyle w:val="normal1"/>
        <w:numPr>
          <w:ilvl w:val="0"/>
          <w:numId w:val="7"/>
        </w:numPr>
        <w:rPr>
          <w:rFonts w:ascii="Arial" w:eastAsia="Arial" w:hAnsi="Arial" w:cs="Arial"/>
          <w:sz w:val="24"/>
          <w:szCs w:val="24"/>
          <w:lang w:val="pt-BR"/>
        </w:rPr>
      </w:pPr>
      <w:r w:rsidRPr="00E84E07">
        <w:rPr>
          <w:rFonts w:ascii="Arial" w:eastAsia="Arial" w:hAnsi="Arial" w:cs="Arial"/>
          <w:b/>
          <w:bCs/>
          <w:sz w:val="24"/>
          <w:szCs w:val="24"/>
          <w:lang w:val="pt-BR"/>
        </w:rPr>
        <w:t>Pregão (Eletrônico ou Presencial):</w:t>
      </w:r>
      <w:r w:rsidRPr="00E84E07">
        <w:rPr>
          <w:rFonts w:ascii="Arial" w:eastAsia="Arial" w:hAnsi="Arial" w:cs="Arial"/>
          <w:sz w:val="24"/>
          <w:szCs w:val="24"/>
          <w:lang w:val="pt-BR"/>
        </w:rPr>
        <w:t xml:space="preserve"> Indicado para bens e serviços comuns, como veículos padronizados. O pregão eletrônico é obrigatório para a maioria das contratações, garantindo maior transparência e competitividade.</w:t>
      </w:r>
    </w:p>
    <w:p w14:paraId="015F2F76" w14:textId="77777777" w:rsidR="00E84E07" w:rsidRPr="00E84E07" w:rsidRDefault="00E84E07" w:rsidP="00E84E07">
      <w:pPr>
        <w:pStyle w:val="normal1"/>
        <w:numPr>
          <w:ilvl w:val="0"/>
          <w:numId w:val="7"/>
        </w:numPr>
        <w:rPr>
          <w:rFonts w:ascii="Arial" w:eastAsia="Arial" w:hAnsi="Arial" w:cs="Arial"/>
          <w:sz w:val="24"/>
          <w:szCs w:val="24"/>
          <w:lang w:val="pt-BR"/>
        </w:rPr>
      </w:pPr>
      <w:r w:rsidRPr="00E84E07">
        <w:rPr>
          <w:rFonts w:ascii="Arial" w:eastAsia="Arial" w:hAnsi="Arial" w:cs="Arial"/>
          <w:b/>
          <w:bCs/>
          <w:sz w:val="24"/>
          <w:szCs w:val="24"/>
          <w:lang w:val="pt-BR"/>
        </w:rPr>
        <w:t>Concorrência:</w:t>
      </w:r>
      <w:r w:rsidRPr="00E84E07">
        <w:rPr>
          <w:rFonts w:ascii="Arial" w:eastAsia="Arial" w:hAnsi="Arial" w:cs="Arial"/>
          <w:sz w:val="24"/>
          <w:szCs w:val="24"/>
          <w:lang w:val="pt-BR"/>
        </w:rPr>
        <w:t xml:space="preserve"> Aplicável quando a compra ultrapassa os limites para pregão e exige critérios técnicos específicos.</w:t>
      </w:r>
    </w:p>
    <w:p w14:paraId="3BAC6DDA" w14:textId="77777777" w:rsidR="00E84E07" w:rsidRPr="00E84E07" w:rsidRDefault="00E84E07" w:rsidP="00E84E07">
      <w:pPr>
        <w:pStyle w:val="normal1"/>
        <w:numPr>
          <w:ilvl w:val="0"/>
          <w:numId w:val="7"/>
        </w:numPr>
        <w:rPr>
          <w:rFonts w:ascii="Arial" w:eastAsia="Arial" w:hAnsi="Arial" w:cs="Arial"/>
          <w:sz w:val="24"/>
          <w:szCs w:val="24"/>
          <w:lang w:val="pt-BR"/>
        </w:rPr>
      </w:pPr>
      <w:r w:rsidRPr="00E84E07">
        <w:rPr>
          <w:rFonts w:ascii="Arial" w:eastAsia="Arial" w:hAnsi="Arial" w:cs="Arial"/>
          <w:b/>
          <w:bCs/>
          <w:sz w:val="24"/>
          <w:szCs w:val="24"/>
          <w:lang w:val="pt-BR"/>
        </w:rPr>
        <w:t>Leilão e Diálogo Competitivo:</w:t>
      </w:r>
      <w:r w:rsidRPr="00E84E07">
        <w:rPr>
          <w:rFonts w:ascii="Arial" w:eastAsia="Arial" w:hAnsi="Arial" w:cs="Arial"/>
          <w:sz w:val="24"/>
          <w:szCs w:val="24"/>
          <w:lang w:val="pt-BR"/>
        </w:rPr>
        <w:t xml:space="preserve"> Menos comuns para essa situação, mas viáveis em casos especiais.</w:t>
      </w:r>
    </w:p>
    <w:p w14:paraId="17BFA5DA" w14:textId="42ED1A92" w:rsidR="00E84E07" w:rsidRPr="00E84E07" w:rsidRDefault="00E84E07" w:rsidP="00E84E07">
      <w:pPr>
        <w:pStyle w:val="normal1"/>
        <w:ind w:left="284"/>
        <w:rPr>
          <w:rFonts w:ascii="Arial" w:eastAsia="Arial" w:hAnsi="Arial" w:cs="Arial"/>
          <w:b/>
          <w:bCs/>
          <w:sz w:val="24"/>
          <w:szCs w:val="24"/>
          <w:lang w:val="pt-BR"/>
        </w:rPr>
      </w:pPr>
      <w:r>
        <w:rPr>
          <w:rFonts w:ascii="Arial" w:eastAsia="Arial" w:hAnsi="Arial" w:cs="Arial"/>
          <w:b/>
          <w:bCs/>
          <w:sz w:val="24"/>
          <w:szCs w:val="24"/>
          <w:lang w:val="pt-BR"/>
        </w:rPr>
        <w:t>2</w:t>
      </w:r>
      <w:r w:rsidRPr="00E84E07">
        <w:rPr>
          <w:rFonts w:ascii="Arial" w:eastAsia="Arial" w:hAnsi="Arial" w:cs="Arial"/>
          <w:b/>
          <w:bCs/>
          <w:sz w:val="24"/>
          <w:szCs w:val="24"/>
          <w:lang w:val="pt-BR"/>
        </w:rPr>
        <w:t>. Adesão a Atas de Registro de Preços (Carona em Ata)</w:t>
      </w:r>
    </w:p>
    <w:p w14:paraId="2E4A6600" w14:textId="77777777" w:rsidR="00E84E07" w:rsidRPr="00E84E07" w:rsidRDefault="00E84E07" w:rsidP="00E84E07">
      <w:pPr>
        <w:pStyle w:val="normal1"/>
        <w:ind w:left="284"/>
        <w:rPr>
          <w:rFonts w:ascii="Arial" w:eastAsia="Arial" w:hAnsi="Arial" w:cs="Arial"/>
          <w:sz w:val="24"/>
          <w:szCs w:val="24"/>
          <w:lang w:val="pt-BR"/>
        </w:rPr>
      </w:pPr>
      <w:r w:rsidRPr="00E84E07">
        <w:rPr>
          <w:rFonts w:ascii="Arial" w:eastAsia="Arial" w:hAnsi="Arial" w:cs="Arial"/>
          <w:sz w:val="24"/>
          <w:szCs w:val="24"/>
          <w:lang w:val="pt-BR"/>
        </w:rPr>
        <w:t>Se outro órgão público já realizou uma licitação para aquisição de caminhões basculantes e possui uma ata vigente, o município pode aderir à ata e comprar o veículo diretamente, respeitando os limites estabelecidos.</w:t>
      </w:r>
    </w:p>
    <w:p w14:paraId="7737E49D" w14:textId="1EE2CCF8" w:rsidR="00E84E07" w:rsidRPr="00E84E07" w:rsidRDefault="00E84E07" w:rsidP="00E84E07">
      <w:pPr>
        <w:pStyle w:val="normal1"/>
        <w:ind w:left="284"/>
        <w:rPr>
          <w:rFonts w:ascii="Arial" w:eastAsia="Arial" w:hAnsi="Arial" w:cs="Arial"/>
          <w:b/>
          <w:bCs/>
          <w:sz w:val="24"/>
          <w:szCs w:val="24"/>
          <w:lang w:val="pt-BR"/>
        </w:rPr>
      </w:pPr>
      <w:r>
        <w:rPr>
          <w:rFonts w:ascii="Arial" w:eastAsia="Arial" w:hAnsi="Arial" w:cs="Arial"/>
          <w:b/>
          <w:bCs/>
          <w:sz w:val="24"/>
          <w:szCs w:val="24"/>
          <w:lang w:val="pt-BR"/>
        </w:rPr>
        <w:t>3</w:t>
      </w:r>
      <w:r w:rsidRPr="00E84E07">
        <w:rPr>
          <w:rFonts w:ascii="Arial" w:eastAsia="Arial" w:hAnsi="Arial" w:cs="Arial"/>
          <w:b/>
          <w:bCs/>
          <w:sz w:val="24"/>
          <w:szCs w:val="24"/>
          <w:lang w:val="pt-BR"/>
        </w:rPr>
        <w:t>. Compra Direta via Consórcio Público</w:t>
      </w:r>
    </w:p>
    <w:p w14:paraId="364A5A57" w14:textId="77777777" w:rsidR="00E84E07" w:rsidRPr="00E84E07" w:rsidRDefault="00E84E07" w:rsidP="00E84E07">
      <w:pPr>
        <w:pStyle w:val="normal1"/>
        <w:ind w:left="284"/>
        <w:rPr>
          <w:rFonts w:ascii="Arial" w:eastAsia="Arial" w:hAnsi="Arial" w:cs="Arial"/>
          <w:sz w:val="24"/>
          <w:szCs w:val="24"/>
          <w:lang w:val="pt-BR"/>
        </w:rPr>
      </w:pPr>
      <w:r w:rsidRPr="00E84E07">
        <w:rPr>
          <w:rFonts w:ascii="Arial" w:eastAsia="Arial" w:hAnsi="Arial" w:cs="Arial"/>
          <w:sz w:val="24"/>
          <w:szCs w:val="24"/>
          <w:lang w:val="pt-BR"/>
        </w:rPr>
        <w:t>Se o município participa de um consórcio intermunicipal, a aquisição pode ser realizada por meio dele, aproveitando licitações conjuntas que garantam economia de escala.</w:t>
      </w:r>
    </w:p>
    <w:p w14:paraId="25A7D000" w14:textId="77777777" w:rsidR="00B137AC" w:rsidRPr="00B137AC" w:rsidRDefault="00B137AC" w:rsidP="00B137AC">
      <w:pPr>
        <w:pStyle w:val="normal1"/>
      </w:pPr>
    </w:p>
    <w:p w14:paraId="07E3A6DA" w14:textId="77777777" w:rsidR="009F522C" w:rsidRPr="009F522C" w:rsidRDefault="009F522C" w:rsidP="009F522C">
      <w:pPr>
        <w:pStyle w:val="normal1"/>
      </w:pPr>
    </w:p>
    <w:p w14:paraId="37FDFCC6" w14:textId="77777777" w:rsidR="00147D10" w:rsidRDefault="00AD23F7">
      <w:pPr>
        <w:pStyle w:val="Ttulo2"/>
        <w:numPr>
          <w:ilvl w:val="0"/>
          <w:numId w:val="3"/>
        </w:numPr>
        <w:tabs>
          <w:tab w:val="left" w:pos="424"/>
        </w:tabs>
        <w:spacing w:line="360" w:lineRule="auto"/>
        <w:ind w:left="467" w:hanging="335"/>
        <w:rPr>
          <w:rFonts w:ascii="Arial" w:eastAsia="Arial" w:hAnsi="Arial" w:cs="Arial"/>
          <w:color w:val="366091"/>
          <w:sz w:val="24"/>
          <w:szCs w:val="24"/>
        </w:rPr>
      </w:pPr>
      <w:r>
        <w:rPr>
          <w:rFonts w:ascii="Arial" w:eastAsia="Arial" w:hAnsi="Arial" w:cs="Arial"/>
          <w:color w:val="366091"/>
          <w:sz w:val="24"/>
          <w:szCs w:val="24"/>
        </w:rPr>
        <w:t>JUSTIFICATIVA PARA O PARCELAMENTO OU NÃO DA SOLUÇÃO</w:t>
      </w:r>
    </w:p>
    <w:p w14:paraId="25D70BB4" w14:textId="77777777" w:rsidR="00147D10" w:rsidRDefault="00AD23F7">
      <w:pPr>
        <w:pStyle w:val="normal1"/>
        <w:ind w:left="154" w:right="439"/>
        <w:jc w:val="both"/>
        <w:rPr>
          <w:rFonts w:ascii="Arial" w:eastAsia="Arial" w:hAnsi="Arial" w:cs="Arial"/>
          <w:color w:val="000000"/>
          <w:sz w:val="24"/>
          <w:szCs w:val="24"/>
        </w:rPr>
      </w:pPr>
      <w:r>
        <w:rPr>
          <w:rFonts w:ascii="Arial" w:eastAsia="Arial" w:hAnsi="Arial" w:cs="Arial"/>
          <w:color w:val="000000"/>
          <w:sz w:val="24"/>
          <w:szCs w:val="24"/>
        </w:rPr>
        <w:t xml:space="preserve">9.1 A licitação pública é um processo seletivo mediante o qual a Administração Pública oferece igualdade de oportunidade a todos os que com ela queiram contratar, preservando a equidade no trato do interesse público, tudo a fim de cotejar propostas para escolher uma ou algumas delas. </w:t>
      </w:r>
    </w:p>
    <w:p w14:paraId="0A837069" w14:textId="78675AD1" w:rsidR="00147D10" w:rsidRDefault="00AD23F7">
      <w:pPr>
        <w:pStyle w:val="normal1"/>
        <w:tabs>
          <w:tab w:val="left" w:pos="9356"/>
        </w:tabs>
        <w:ind w:left="142"/>
        <w:jc w:val="both"/>
        <w:rPr>
          <w:rFonts w:ascii="Arial" w:eastAsia="Arial" w:hAnsi="Arial" w:cs="Arial"/>
          <w:sz w:val="24"/>
          <w:szCs w:val="24"/>
        </w:rPr>
      </w:pPr>
      <w:r>
        <w:rPr>
          <w:rFonts w:ascii="Arial" w:eastAsia="Arial" w:hAnsi="Arial" w:cs="Arial"/>
          <w:sz w:val="24"/>
          <w:szCs w:val="24"/>
        </w:rPr>
        <w:t xml:space="preserve">Por se tratar de </w:t>
      </w:r>
      <w:r w:rsidR="00AD0629">
        <w:rPr>
          <w:rFonts w:ascii="Arial" w:eastAsia="Arial" w:hAnsi="Arial" w:cs="Arial"/>
          <w:sz w:val="24"/>
          <w:szCs w:val="24"/>
        </w:rPr>
        <w:t>uma aquisição</w:t>
      </w:r>
      <w:r>
        <w:rPr>
          <w:rFonts w:ascii="Arial" w:eastAsia="Arial" w:hAnsi="Arial" w:cs="Arial"/>
          <w:sz w:val="24"/>
          <w:szCs w:val="24"/>
        </w:rPr>
        <w:t xml:space="preserve">, considerando a necessidade de atender a demanda com urgência </w:t>
      </w:r>
      <w:r>
        <w:rPr>
          <w:rFonts w:ascii="Arial" w:eastAsia="Arial" w:hAnsi="Arial" w:cs="Arial"/>
          <w:b/>
          <w:sz w:val="24"/>
          <w:szCs w:val="24"/>
        </w:rPr>
        <w:t>sugerimos a contratação através de</w:t>
      </w:r>
      <w:r w:rsidR="00AD0629">
        <w:rPr>
          <w:rFonts w:ascii="Arial" w:eastAsia="Arial" w:hAnsi="Arial" w:cs="Arial"/>
          <w:b/>
          <w:sz w:val="24"/>
          <w:szCs w:val="24"/>
        </w:rPr>
        <w:t xml:space="preserve"> PREGAO ELETRONICO</w:t>
      </w:r>
      <w:r>
        <w:rPr>
          <w:rFonts w:ascii="Arial" w:eastAsia="Arial" w:hAnsi="Arial" w:cs="Arial"/>
          <w:b/>
          <w:sz w:val="24"/>
          <w:szCs w:val="24"/>
        </w:rPr>
        <w:t>.</w:t>
      </w:r>
    </w:p>
    <w:p w14:paraId="6F7C1C05" w14:textId="77777777" w:rsidR="00147D10" w:rsidRDefault="00147D10">
      <w:pPr>
        <w:pStyle w:val="normal1"/>
        <w:spacing w:line="360" w:lineRule="auto"/>
        <w:ind w:left="133"/>
        <w:rPr>
          <w:rFonts w:ascii="Arial" w:eastAsia="Arial" w:hAnsi="Arial" w:cs="Arial"/>
          <w:color w:val="000000"/>
          <w:sz w:val="24"/>
          <w:szCs w:val="24"/>
        </w:rPr>
      </w:pPr>
    </w:p>
    <w:p w14:paraId="074BEEA5" w14:textId="77777777" w:rsidR="00147D10" w:rsidRDefault="00AD23F7">
      <w:pPr>
        <w:pStyle w:val="Ttulo2"/>
        <w:numPr>
          <w:ilvl w:val="0"/>
          <w:numId w:val="3"/>
        </w:numPr>
        <w:tabs>
          <w:tab w:val="left" w:pos="559"/>
        </w:tabs>
        <w:spacing w:line="360" w:lineRule="auto"/>
        <w:ind w:left="559" w:hanging="405"/>
        <w:rPr>
          <w:rFonts w:ascii="Arial" w:eastAsia="Arial" w:hAnsi="Arial" w:cs="Arial"/>
          <w:color w:val="366091"/>
          <w:sz w:val="24"/>
          <w:szCs w:val="24"/>
        </w:rPr>
      </w:pPr>
      <w:r>
        <w:rPr>
          <w:rFonts w:ascii="Arial" w:eastAsia="Arial" w:hAnsi="Arial" w:cs="Arial"/>
          <w:color w:val="366091"/>
          <w:sz w:val="24"/>
          <w:szCs w:val="24"/>
        </w:rPr>
        <w:t>CONTRATAÇÕES CORRELATAS E/OU INTERDEPENDENTES</w:t>
      </w:r>
    </w:p>
    <w:p w14:paraId="1157382B" w14:textId="5442234D" w:rsidR="00AD0629" w:rsidRPr="00AD0629" w:rsidRDefault="00AD0629" w:rsidP="00AD0629">
      <w:pPr>
        <w:pStyle w:val="Ttulo2"/>
        <w:tabs>
          <w:tab w:val="left" w:pos="559"/>
        </w:tabs>
        <w:spacing w:line="360" w:lineRule="auto"/>
        <w:ind w:left="559" w:firstLine="0"/>
        <w:rPr>
          <w:rFonts w:ascii="Arial" w:eastAsia="Arial" w:hAnsi="Arial" w:cs="Arial"/>
          <w:b w:val="0"/>
          <w:bCs/>
          <w:sz w:val="24"/>
          <w:szCs w:val="24"/>
        </w:rPr>
      </w:pPr>
      <w:r w:rsidRPr="00AD0629">
        <w:rPr>
          <w:rFonts w:ascii="Arial" w:eastAsia="Arial" w:hAnsi="Arial" w:cs="Arial"/>
          <w:b w:val="0"/>
          <w:bCs/>
          <w:sz w:val="24"/>
          <w:szCs w:val="24"/>
        </w:rPr>
        <w:lastRenderedPageBreak/>
        <w:t>A contração de aquis</w:t>
      </w:r>
      <w:r>
        <w:rPr>
          <w:rFonts w:ascii="Arial" w:eastAsia="Arial" w:hAnsi="Arial" w:cs="Arial"/>
          <w:b w:val="0"/>
          <w:bCs/>
          <w:sz w:val="24"/>
          <w:szCs w:val="24"/>
        </w:rPr>
        <w:t>i</w:t>
      </w:r>
      <w:r w:rsidRPr="00AD0629">
        <w:rPr>
          <w:rFonts w:ascii="Arial" w:eastAsia="Arial" w:hAnsi="Arial" w:cs="Arial"/>
          <w:b w:val="0"/>
          <w:bCs/>
          <w:sz w:val="24"/>
          <w:szCs w:val="24"/>
        </w:rPr>
        <w:t>ção de combust</w:t>
      </w:r>
      <w:r>
        <w:rPr>
          <w:rFonts w:ascii="Arial" w:eastAsia="Arial" w:hAnsi="Arial" w:cs="Arial"/>
          <w:b w:val="0"/>
          <w:bCs/>
          <w:sz w:val="24"/>
          <w:szCs w:val="24"/>
        </w:rPr>
        <w:t>ivel, peças, pneus, e serviços.</w:t>
      </w:r>
    </w:p>
    <w:p w14:paraId="6211C7B6" w14:textId="16A6A010" w:rsidR="00147D10" w:rsidRDefault="00AD23F7">
      <w:pPr>
        <w:pStyle w:val="Ttulo2"/>
        <w:numPr>
          <w:ilvl w:val="0"/>
          <w:numId w:val="3"/>
        </w:numPr>
        <w:tabs>
          <w:tab w:val="left" w:pos="559"/>
        </w:tabs>
        <w:spacing w:line="360" w:lineRule="auto"/>
        <w:ind w:left="559" w:hanging="405"/>
        <w:rPr>
          <w:rFonts w:ascii="Arial" w:eastAsia="Arial" w:hAnsi="Arial" w:cs="Arial"/>
          <w:color w:val="366091"/>
          <w:sz w:val="24"/>
          <w:szCs w:val="24"/>
        </w:rPr>
      </w:pPr>
      <w:r>
        <w:rPr>
          <w:rFonts w:ascii="Arial" w:eastAsia="Arial" w:hAnsi="Arial" w:cs="Arial"/>
          <w:color w:val="366091"/>
          <w:sz w:val="24"/>
          <w:szCs w:val="24"/>
        </w:rPr>
        <w:t>ALINHAMENTO ENTRE A CONTRATAÇÃO E O PLANEJAMENTO</w:t>
      </w:r>
    </w:p>
    <w:p w14:paraId="5F278A93" w14:textId="03B35A45" w:rsidR="00147D10" w:rsidRDefault="00AD23F7">
      <w:pPr>
        <w:pStyle w:val="normal1"/>
        <w:ind w:left="425"/>
        <w:jc w:val="both"/>
        <w:rPr>
          <w:rFonts w:ascii="Arial" w:eastAsia="Arial" w:hAnsi="Arial" w:cs="Arial"/>
          <w:sz w:val="24"/>
          <w:szCs w:val="24"/>
        </w:rPr>
      </w:pPr>
      <w:r>
        <w:rPr>
          <w:rFonts w:ascii="Arial" w:eastAsia="Arial" w:hAnsi="Arial" w:cs="Arial"/>
          <w:sz w:val="24"/>
          <w:szCs w:val="24"/>
        </w:rPr>
        <w:t xml:space="preserve">Esta contratação </w:t>
      </w:r>
      <w:r w:rsidR="00522BA6">
        <w:rPr>
          <w:rFonts w:ascii="Arial" w:eastAsia="Arial" w:hAnsi="Arial" w:cs="Arial"/>
          <w:sz w:val="24"/>
          <w:szCs w:val="24"/>
        </w:rPr>
        <w:t xml:space="preserve">não </w:t>
      </w:r>
      <w:r>
        <w:rPr>
          <w:rFonts w:ascii="Arial" w:eastAsia="Arial" w:hAnsi="Arial" w:cs="Arial"/>
          <w:sz w:val="24"/>
          <w:szCs w:val="24"/>
        </w:rPr>
        <w:t xml:space="preserve">está alinhada com </w:t>
      </w:r>
      <w:r w:rsidR="00522BA6">
        <w:rPr>
          <w:rFonts w:ascii="Arial" w:eastAsia="Arial" w:hAnsi="Arial" w:cs="Arial"/>
          <w:sz w:val="24"/>
          <w:szCs w:val="24"/>
        </w:rPr>
        <w:t>outra</w:t>
      </w:r>
      <w:r>
        <w:rPr>
          <w:rFonts w:ascii="Arial" w:eastAsia="Arial" w:hAnsi="Arial" w:cs="Arial"/>
          <w:sz w:val="24"/>
          <w:szCs w:val="24"/>
        </w:rPr>
        <w:t xml:space="preserve"> contratação</w:t>
      </w:r>
      <w:r w:rsidR="00522BA6">
        <w:rPr>
          <w:rFonts w:ascii="Arial" w:eastAsia="Arial" w:hAnsi="Arial" w:cs="Arial"/>
          <w:sz w:val="24"/>
          <w:szCs w:val="24"/>
        </w:rPr>
        <w:t>.</w:t>
      </w:r>
    </w:p>
    <w:p w14:paraId="0AFC141B" w14:textId="77777777" w:rsidR="00147D10" w:rsidRDefault="00147D10">
      <w:pPr>
        <w:pStyle w:val="normal1"/>
        <w:spacing w:line="360" w:lineRule="auto"/>
        <w:ind w:left="426"/>
        <w:jc w:val="both"/>
        <w:rPr>
          <w:rFonts w:ascii="Arial" w:eastAsia="Arial" w:hAnsi="Arial" w:cs="Arial"/>
          <w:sz w:val="24"/>
          <w:szCs w:val="24"/>
        </w:rPr>
      </w:pPr>
    </w:p>
    <w:p w14:paraId="039BF61A" w14:textId="77777777" w:rsidR="00147D10" w:rsidRPr="00E84E07" w:rsidRDefault="00AD23F7">
      <w:pPr>
        <w:pStyle w:val="normal1"/>
        <w:numPr>
          <w:ilvl w:val="0"/>
          <w:numId w:val="3"/>
        </w:numPr>
        <w:spacing w:line="360" w:lineRule="auto"/>
        <w:jc w:val="both"/>
        <w:rPr>
          <w:rFonts w:ascii="Arial" w:eastAsia="Arial" w:hAnsi="Arial" w:cs="Arial"/>
          <w:b/>
          <w:color w:val="000000"/>
          <w:sz w:val="24"/>
          <w:szCs w:val="24"/>
        </w:rPr>
      </w:pPr>
      <w:r>
        <w:rPr>
          <w:rFonts w:ascii="Arial" w:eastAsia="Arial" w:hAnsi="Arial" w:cs="Arial"/>
          <w:b/>
          <w:color w:val="000000"/>
          <w:sz w:val="24"/>
          <w:szCs w:val="24"/>
        </w:rPr>
        <w:t xml:space="preserve"> </w:t>
      </w:r>
      <w:r>
        <w:rPr>
          <w:rFonts w:ascii="Arial" w:eastAsia="Arial" w:hAnsi="Arial" w:cs="Arial"/>
          <w:b/>
          <w:color w:val="366091"/>
          <w:sz w:val="24"/>
          <w:szCs w:val="24"/>
        </w:rPr>
        <w:t>DEMONSTRAÇÃO DOS RESULTADOS PRETENDIDOS</w:t>
      </w:r>
    </w:p>
    <w:p w14:paraId="5C4B7F00" w14:textId="77777777" w:rsidR="00E84E07" w:rsidRPr="00E84E07" w:rsidRDefault="00E84E07" w:rsidP="00E84E07">
      <w:pPr>
        <w:pStyle w:val="normal1"/>
        <w:spacing w:line="360" w:lineRule="auto"/>
        <w:ind w:left="353"/>
        <w:jc w:val="both"/>
        <w:rPr>
          <w:rFonts w:ascii="Arial" w:eastAsia="Arial" w:hAnsi="Arial" w:cs="Arial"/>
          <w:b/>
          <w:color w:val="000000"/>
          <w:sz w:val="24"/>
          <w:szCs w:val="24"/>
          <w:lang w:val="pt-BR"/>
        </w:rPr>
      </w:pPr>
      <w:r w:rsidRPr="00E84E07">
        <w:rPr>
          <w:rFonts w:ascii="Arial" w:eastAsia="Arial" w:hAnsi="Arial" w:cs="Arial"/>
          <w:b/>
          <w:color w:val="000000"/>
          <w:sz w:val="24"/>
          <w:szCs w:val="24"/>
          <w:lang w:val="pt-BR"/>
        </w:rPr>
        <w:t>Com a aquisição do caminhão basculante tração 4x2, espera-se alcançar os seguintes resultados:</w:t>
      </w:r>
    </w:p>
    <w:p w14:paraId="5754103F" w14:textId="77777777" w:rsidR="00E84E07" w:rsidRPr="00E84E07" w:rsidRDefault="00E84E07" w:rsidP="00E84E07">
      <w:pPr>
        <w:pStyle w:val="normal1"/>
        <w:numPr>
          <w:ilvl w:val="0"/>
          <w:numId w:val="11"/>
        </w:numPr>
        <w:spacing w:line="360" w:lineRule="auto"/>
        <w:jc w:val="both"/>
        <w:rPr>
          <w:rFonts w:ascii="Arial" w:eastAsia="Arial" w:hAnsi="Arial" w:cs="Arial"/>
          <w:b/>
          <w:color w:val="000000"/>
          <w:sz w:val="24"/>
          <w:szCs w:val="24"/>
          <w:lang w:val="pt-BR"/>
        </w:rPr>
      </w:pPr>
      <w:r w:rsidRPr="00E84E07">
        <w:rPr>
          <w:rFonts w:ascii="Arial" w:eastAsia="Arial" w:hAnsi="Arial" w:cs="Arial"/>
          <w:b/>
          <w:bCs/>
          <w:color w:val="000000"/>
          <w:sz w:val="24"/>
          <w:szCs w:val="24"/>
          <w:lang w:val="pt-BR"/>
        </w:rPr>
        <w:t>Aumento da Produtividade:</w:t>
      </w:r>
      <w:r w:rsidRPr="00E84E07">
        <w:rPr>
          <w:rFonts w:ascii="Arial" w:eastAsia="Arial" w:hAnsi="Arial" w:cs="Arial"/>
          <w:b/>
          <w:color w:val="000000"/>
          <w:sz w:val="24"/>
          <w:szCs w:val="24"/>
          <w:lang w:val="pt-BR"/>
        </w:rPr>
        <w:t xml:space="preserve"> A execução de serviços de manutenção e infraestrutura ocorrerá de forma mais ágil e eficiente, reduzindo o tempo necessário para conclusão das obras.</w:t>
      </w:r>
    </w:p>
    <w:p w14:paraId="4F001448" w14:textId="77777777" w:rsidR="00E84E07" w:rsidRPr="00E84E07" w:rsidRDefault="00E84E07" w:rsidP="00E84E07">
      <w:pPr>
        <w:pStyle w:val="normal1"/>
        <w:numPr>
          <w:ilvl w:val="0"/>
          <w:numId w:val="11"/>
        </w:numPr>
        <w:spacing w:line="360" w:lineRule="auto"/>
        <w:jc w:val="both"/>
        <w:rPr>
          <w:rFonts w:ascii="Arial" w:eastAsia="Arial" w:hAnsi="Arial" w:cs="Arial"/>
          <w:b/>
          <w:color w:val="000000"/>
          <w:sz w:val="24"/>
          <w:szCs w:val="24"/>
          <w:lang w:val="pt-BR"/>
        </w:rPr>
      </w:pPr>
      <w:r w:rsidRPr="00E84E07">
        <w:rPr>
          <w:rFonts w:ascii="Arial" w:eastAsia="Arial" w:hAnsi="Arial" w:cs="Arial"/>
          <w:b/>
          <w:bCs/>
          <w:color w:val="000000"/>
          <w:sz w:val="24"/>
          <w:szCs w:val="24"/>
          <w:lang w:val="pt-BR"/>
        </w:rPr>
        <w:t>Melhoria na Qualidade dos Serviços:</w:t>
      </w:r>
      <w:r w:rsidRPr="00E84E07">
        <w:rPr>
          <w:rFonts w:ascii="Arial" w:eastAsia="Arial" w:hAnsi="Arial" w:cs="Arial"/>
          <w:b/>
          <w:color w:val="000000"/>
          <w:sz w:val="24"/>
          <w:szCs w:val="24"/>
          <w:lang w:val="pt-BR"/>
        </w:rPr>
        <w:t xml:space="preserve"> Com a disponibilidade de um equipamento adequado, será possível aprimorar a qualidade das intervenções, garantindo vias mais seguras e melhor trafegabilidade para a população.</w:t>
      </w:r>
    </w:p>
    <w:p w14:paraId="5116EE5D" w14:textId="77777777" w:rsidR="00E84E07" w:rsidRPr="00E84E07" w:rsidRDefault="00E84E07" w:rsidP="00E84E07">
      <w:pPr>
        <w:pStyle w:val="normal1"/>
        <w:numPr>
          <w:ilvl w:val="0"/>
          <w:numId w:val="11"/>
        </w:numPr>
        <w:spacing w:line="360" w:lineRule="auto"/>
        <w:jc w:val="both"/>
        <w:rPr>
          <w:rFonts w:ascii="Arial" w:eastAsia="Arial" w:hAnsi="Arial" w:cs="Arial"/>
          <w:b/>
          <w:color w:val="000000"/>
          <w:sz w:val="24"/>
          <w:szCs w:val="24"/>
          <w:lang w:val="pt-BR"/>
        </w:rPr>
      </w:pPr>
      <w:r w:rsidRPr="00E84E07">
        <w:rPr>
          <w:rFonts w:ascii="Arial" w:eastAsia="Arial" w:hAnsi="Arial" w:cs="Arial"/>
          <w:b/>
          <w:bCs/>
          <w:color w:val="000000"/>
          <w:sz w:val="24"/>
          <w:szCs w:val="24"/>
          <w:lang w:val="pt-BR"/>
        </w:rPr>
        <w:t>Redução de Gastos com Terceirização:</w:t>
      </w:r>
      <w:r w:rsidRPr="00E84E07">
        <w:rPr>
          <w:rFonts w:ascii="Arial" w:eastAsia="Arial" w:hAnsi="Arial" w:cs="Arial"/>
          <w:b/>
          <w:color w:val="000000"/>
          <w:sz w:val="24"/>
          <w:szCs w:val="24"/>
          <w:lang w:val="pt-BR"/>
        </w:rPr>
        <w:t xml:space="preserve"> A posse do veículo permitirá uma economia significativa de recursos financeiros, reduzindo a necessidade de contratação de serviços externos para transporte de materiais.</w:t>
      </w:r>
    </w:p>
    <w:p w14:paraId="77C34850" w14:textId="77777777" w:rsidR="00E84E07" w:rsidRPr="00E84E07" w:rsidRDefault="00E84E07" w:rsidP="00E84E07">
      <w:pPr>
        <w:pStyle w:val="normal1"/>
        <w:numPr>
          <w:ilvl w:val="0"/>
          <w:numId w:val="11"/>
        </w:numPr>
        <w:spacing w:line="360" w:lineRule="auto"/>
        <w:jc w:val="both"/>
        <w:rPr>
          <w:rFonts w:ascii="Arial" w:eastAsia="Arial" w:hAnsi="Arial" w:cs="Arial"/>
          <w:b/>
          <w:color w:val="000000"/>
          <w:sz w:val="24"/>
          <w:szCs w:val="24"/>
          <w:lang w:val="pt-BR"/>
        </w:rPr>
      </w:pPr>
      <w:r w:rsidRPr="00E84E07">
        <w:rPr>
          <w:rFonts w:ascii="Arial" w:eastAsia="Arial" w:hAnsi="Arial" w:cs="Arial"/>
          <w:b/>
          <w:bCs/>
          <w:color w:val="000000"/>
          <w:sz w:val="24"/>
          <w:szCs w:val="24"/>
          <w:lang w:val="pt-BR"/>
        </w:rPr>
        <w:t>Maior Atendimento às Demandas Locais:</w:t>
      </w:r>
      <w:r w:rsidRPr="00E84E07">
        <w:rPr>
          <w:rFonts w:ascii="Arial" w:eastAsia="Arial" w:hAnsi="Arial" w:cs="Arial"/>
          <w:b/>
          <w:color w:val="000000"/>
          <w:sz w:val="24"/>
          <w:szCs w:val="24"/>
          <w:lang w:val="pt-BR"/>
        </w:rPr>
        <w:t xml:space="preserve"> A frota reforçada permitirá que um maior número de demandas da comunidade seja atendido de maneira rápida e eficaz.</w:t>
      </w:r>
    </w:p>
    <w:p w14:paraId="19BA1FCC" w14:textId="77777777" w:rsidR="00E84E07" w:rsidRPr="00E84E07" w:rsidRDefault="00E84E07" w:rsidP="00E84E07">
      <w:pPr>
        <w:pStyle w:val="normal1"/>
        <w:numPr>
          <w:ilvl w:val="0"/>
          <w:numId w:val="11"/>
        </w:numPr>
        <w:spacing w:line="360" w:lineRule="auto"/>
        <w:jc w:val="both"/>
        <w:rPr>
          <w:rFonts w:ascii="Arial" w:eastAsia="Arial" w:hAnsi="Arial" w:cs="Arial"/>
          <w:b/>
          <w:color w:val="000000"/>
          <w:sz w:val="24"/>
          <w:szCs w:val="24"/>
          <w:lang w:val="pt-BR"/>
        </w:rPr>
      </w:pPr>
      <w:r w:rsidRPr="00E84E07">
        <w:rPr>
          <w:rFonts w:ascii="Arial" w:eastAsia="Arial" w:hAnsi="Arial" w:cs="Arial"/>
          <w:b/>
          <w:bCs/>
          <w:color w:val="000000"/>
          <w:sz w:val="24"/>
          <w:szCs w:val="24"/>
          <w:lang w:val="pt-BR"/>
        </w:rPr>
        <w:t>Sustentabilidade e Planejamento Estratégico:</w:t>
      </w:r>
      <w:r w:rsidRPr="00E84E07">
        <w:rPr>
          <w:rFonts w:ascii="Arial" w:eastAsia="Arial" w:hAnsi="Arial" w:cs="Arial"/>
          <w:b/>
          <w:color w:val="000000"/>
          <w:sz w:val="24"/>
          <w:szCs w:val="24"/>
          <w:lang w:val="pt-BR"/>
        </w:rPr>
        <w:t xml:space="preserve"> A melhor gestão dos equipamentos possibilitará um planejamento mais eficiente das ações da secretaria, reduzindo impactos ambientais e otimizando o uso dos recursos públicos.</w:t>
      </w:r>
    </w:p>
    <w:p w14:paraId="098E54DB" w14:textId="77777777" w:rsidR="00E84E07" w:rsidRDefault="00E84E07" w:rsidP="00E84E07">
      <w:pPr>
        <w:pStyle w:val="normal1"/>
        <w:spacing w:line="360" w:lineRule="auto"/>
        <w:ind w:left="353"/>
        <w:jc w:val="both"/>
        <w:rPr>
          <w:rFonts w:ascii="Arial" w:eastAsia="Arial" w:hAnsi="Arial" w:cs="Arial"/>
          <w:b/>
          <w:color w:val="000000"/>
          <w:sz w:val="24"/>
          <w:szCs w:val="24"/>
        </w:rPr>
      </w:pPr>
    </w:p>
    <w:p w14:paraId="283D895F" w14:textId="77777777" w:rsidR="00B55905" w:rsidRPr="00B55905" w:rsidRDefault="00B55905" w:rsidP="00B55905">
      <w:pPr>
        <w:pStyle w:val="PargrafodaLista"/>
        <w:widowControl/>
        <w:pBdr>
          <w:top w:val="single" w:sz="2" w:space="0" w:color="E3E3E3"/>
          <w:left w:val="single" w:sz="2" w:space="5" w:color="E3E3E3"/>
          <w:bottom w:val="single" w:sz="2" w:space="0" w:color="E3E3E3"/>
          <w:right w:val="single" w:sz="2" w:space="0" w:color="E3E3E3"/>
        </w:pBdr>
        <w:shd w:val="clear" w:color="auto" w:fill="FFFFFF"/>
        <w:suppressAutoHyphens w:val="0"/>
        <w:ind w:left="353"/>
        <w:rPr>
          <w:rFonts w:ascii="Arial" w:hAnsi="Arial" w:cs="Arial"/>
        </w:rPr>
      </w:pPr>
    </w:p>
    <w:p w14:paraId="0CA175A3" w14:textId="123A49A1" w:rsidR="00B27E2E" w:rsidRDefault="00B55905" w:rsidP="00B27E2E">
      <w:pPr>
        <w:pBdr>
          <w:top w:val="single" w:sz="2" w:space="0" w:color="E3E3E3"/>
          <w:left w:val="single" w:sz="2" w:space="5" w:color="E3E3E3"/>
          <w:bottom w:val="single" w:sz="2" w:space="0" w:color="E3E3E3"/>
          <w:right w:val="single" w:sz="2" w:space="0" w:color="E3E3E3"/>
        </w:pBdr>
        <w:shd w:val="clear" w:color="auto" w:fill="FFFFFF"/>
        <w:suppressAutoHyphens w:val="0"/>
        <w:ind w:left="720"/>
        <w:jc w:val="both"/>
        <w:rPr>
          <w:rFonts w:ascii="Arial" w:hAnsi="Arial" w:cs="Arial"/>
        </w:rPr>
      </w:pPr>
      <w:r w:rsidRPr="00B55905">
        <w:rPr>
          <w:rFonts w:ascii="Arial" w:hAnsi="Arial" w:cs="Arial"/>
        </w:rPr>
        <w:t>1</w:t>
      </w:r>
      <w:r w:rsidR="00E84E07">
        <w:rPr>
          <w:rFonts w:ascii="Arial" w:hAnsi="Arial" w:cs="Arial"/>
        </w:rPr>
        <w:t>2</w:t>
      </w:r>
      <w:r w:rsidRPr="00AD0629">
        <w:rPr>
          <w:rFonts w:ascii="Arial" w:hAnsi="Arial" w:cs="Arial"/>
        </w:rPr>
        <w:t xml:space="preserve">. </w:t>
      </w:r>
      <w:r w:rsidR="00E84E07">
        <w:rPr>
          <w:rFonts w:ascii="Arial" w:eastAsia="Arial" w:hAnsi="Arial" w:cs="Arial"/>
          <w:b/>
          <w:color w:val="366091"/>
          <w:sz w:val="24"/>
          <w:szCs w:val="24"/>
        </w:rPr>
        <w:t>POSSIVEIS IMPACTOS AMBIENTAIS</w:t>
      </w:r>
    </w:p>
    <w:p w14:paraId="62C94923" w14:textId="77777777" w:rsidR="00B27E2E" w:rsidRDefault="00B27E2E" w:rsidP="00B27E2E">
      <w:pPr>
        <w:pBdr>
          <w:top w:val="single" w:sz="2" w:space="0" w:color="E3E3E3"/>
          <w:left w:val="single" w:sz="2" w:space="5" w:color="E3E3E3"/>
          <w:bottom w:val="single" w:sz="2" w:space="0" w:color="E3E3E3"/>
          <w:right w:val="single" w:sz="2" w:space="0" w:color="E3E3E3"/>
        </w:pBdr>
        <w:shd w:val="clear" w:color="auto" w:fill="FFFFFF"/>
        <w:suppressAutoHyphens w:val="0"/>
        <w:ind w:left="720"/>
        <w:jc w:val="both"/>
        <w:rPr>
          <w:rFonts w:ascii="Arial" w:hAnsi="Arial" w:cs="Arial"/>
        </w:rPr>
      </w:pPr>
    </w:p>
    <w:p w14:paraId="30B0E430" w14:textId="77777777" w:rsidR="00E84E07" w:rsidRDefault="00E84E07" w:rsidP="00B27E2E">
      <w:pPr>
        <w:pBdr>
          <w:top w:val="single" w:sz="2" w:space="0" w:color="E3E3E3"/>
          <w:left w:val="single" w:sz="2" w:space="5" w:color="E3E3E3"/>
          <w:bottom w:val="single" w:sz="2" w:space="0" w:color="E3E3E3"/>
          <w:right w:val="single" w:sz="2" w:space="0" w:color="E3E3E3"/>
        </w:pBdr>
        <w:shd w:val="clear" w:color="auto" w:fill="FFFFFF"/>
        <w:suppressAutoHyphens w:val="0"/>
        <w:ind w:left="720"/>
        <w:jc w:val="both"/>
        <w:rPr>
          <w:rFonts w:ascii="Arial" w:hAnsi="Arial" w:cs="Arial"/>
        </w:rPr>
      </w:pPr>
    </w:p>
    <w:p w14:paraId="0CE7ADF2" w14:textId="77777777" w:rsidR="00E84E07" w:rsidRPr="00E84E07" w:rsidRDefault="00E84E07" w:rsidP="00E84E07">
      <w:pPr>
        <w:pStyle w:val="normal1"/>
        <w:spacing w:line="360" w:lineRule="auto"/>
        <w:ind w:left="284"/>
        <w:jc w:val="both"/>
        <w:rPr>
          <w:rFonts w:ascii="Arial" w:eastAsia="Arial" w:hAnsi="Arial" w:cs="Arial"/>
          <w:sz w:val="24"/>
          <w:szCs w:val="24"/>
          <w:lang w:val="pt-BR"/>
        </w:rPr>
      </w:pPr>
      <w:r w:rsidRPr="00E84E07">
        <w:rPr>
          <w:rFonts w:ascii="Arial" w:eastAsia="Arial" w:hAnsi="Arial" w:cs="Arial"/>
          <w:sz w:val="24"/>
          <w:szCs w:val="24"/>
          <w:lang w:val="pt-BR"/>
        </w:rPr>
        <w:t>A aquisição e utilização do caminhão basculante tração 4x2 podem gerar impactos ambientais que precisam ser considerados e mitigados. Dentre eles, destacam-se:</w:t>
      </w:r>
    </w:p>
    <w:p w14:paraId="2F08DAA9" w14:textId="77777777" w:rsidR="00E84E07" w:rsidRPr="00E84E07" w:rsidRDefault="00E84E07" w:rsidP="00E84E07">
      <w:pPr>
        <w:pStyle w:val="normal1"/>
        <w:numPr>
          <w:ilvl w:val="0"/>
          <w:numId w:val="9"/>
        </w:numPr>
        <w:spacing w:line="360" w:lineRule="auto"/>
        <w:jc w:val="both"/>
        <w:rPr>
          <w:rFonts w:ascii="Arial" w:eastAsia="Arial" w:hAnsi="Arial" w:cs="Arial"/>
          <w:sz w:val="24"/>
          <w:szCs w:val="24"/>
          <w:lang w:val="pt-BR"/>
        </w:rPr>
      </w:pPr>
      <w:r w:rsidRPr="00E84E07">
        <w:rPr>
          <w:rFonts w:ascii="Arial" w:eastAsia="Arial" w:hAnsi="Arial" w:cs="Arial"/>
          <w:b/>
          <w:bCs/>
          <w:sz w:val="24"/>
          <w:szCs w:val="24"/>
          <w:lang w:val="pt-BR"/>
        </w:rPr>
        <w:t>Emissão de Poluentes:</w:t>
      </w:r>
      <w:r w:rsidRPr="00E84E07">
        <w:rPr>
          <w:rFonts w:ascii="Arial" w:eastAsia="Arial" w:hAnsi="Arial" w:cs="Arial"/>
          <w:sz w:val="24"/>
          <w:szCs w:val="24"/>
          <w:lang w:val="pt-BR"/>
        </w:rPr>
        <w:t xml:space="preserve"> O consumo de combustíveis fósseis contribui para a emissão de gases de efeito estufa e material particulado, impactando a qualidade do ar e contribuindo para o aquecimento global.</w:t>
      </w:r>
    </w:p>
    <w:p w14:paraId="01B94348" w14:textId="77777777" w:rsidR="00E84E07" w:rsidRPr="00E84E07" w:rsidRDefault="00E84E07" w:rsidP="00E84E07">
      <w:pPr>
        <w:pStyle w:val="normal1"/>
        <w:numPr>
          <w:ilvl w:val="0"/>
          <w:numId w:val="9"/>
        </w:numPr>
        <w:spacing w:line="360" w:lineRule="auto"/>
        <w:jc w:val="both"/>
        <w:rPr>
          <w:rFonts w:ascii="Arial" w:eastAsia="Arial" w:hAnsi="Arial" w:cs="Arial"/>
          <w:sz w:val="24"/>
          <w:szCs w:val="24"/>
          <w:lang w:val="pt-BR"/>
        </w:rPr>
      </w:pPr>
      <w:r w:rsidRPr="00E84E07">
        <w:rPr>
          <w:rFonts w:ascii="Arial" w:eastAsia="Arial" w:hAnsi="Arial" w:cs="Arial"/>
          <w:b/>
          <w:bCs/>
          <w:sz w:val="24"/>
          <w:szCs w:val="24"/>
          <w:lang w:val="pt-BR"/>
        </w:rPr>
        <w:t>Consumo de Recursos Naturais:</w:t>
      </w:r>
      <w:r w:rsidRPr="00E84E07">
        <w:rPr>
          <w:rFonts w:ascii="Arial" w:eastAsia="Arial" w:hAnsi="Arial" w:cs="Arial"/>
          <w:sz w:val="24"/>
          <w:szCs w:val="24"/>
          <w:lang w:val="pt-BR"/>
        </w:rPr>
        <w:t xml:space="preserve"> A operação contínua do veículo exige o consumo de </w:t>
      </w:r>
      <w:r w:rsidRPr="00E84E07">
        <w:rPr>
          <w:rFonts w:ascii="Arial" w:eastAsia="Arial" w:hAnsi="Arial" w:cs="Arial"/>
          <w:sz w:val="24"/>
          <w:szCs w:val="24"/>
          <w:lang w:val="pt-BR"/>
        </w:rPr>
        <w:lastRenderedPageBreak/>
        <w:t>combustíveis e lubrificantes, podendo gerar resíduos prejudiciais ao meio ambiente.</w:t>
      </w:r>
    </w:p>
    <w:p w14:paraId="3B56C6BC" w14:textId="77777777" w:rsidR="00E84E07" w:rsidRPr="00E84E07" w:rsidRDefault="00E84E07" w:rsidP="00E84E07">
      <w:pPr>
        <w:pStyle w:val="normal1"/>
        <w:numPr>
          <w:ilvl w:val="0"/>
          <w:numId w:val="9"/>
        </w:numPr>
        <w:spacing w:line="360" w:lineRule="auto"/>
        <w:jc w:val="both"/>
        <w:rPr>
          <w:rFonts w:ascii="Arial" w:eastAsia="Arial" w:hAnsi="Arial" w:cs="Arial"/>
          <w:sz w:val="24"/>
          <w:szCs w:val="24"/>
          <w:lang w:val="pt-BR"/>
        </w:rPr>
      </w:pPr>
      <w:r w:rsidRPr="00E84E07">
        <w:rPr>
          <w:rFonts w:ascii="Arial" w:eastAsia="Arial" w:hAnsi="Arial" w:cs="Arial"/>
          <w:b/>
          <w:bCs/>
          <w:sz w:val="24"/>
          <w:szCs w:val="24"/>
          <w:lang w:val="pt-BR"/>
        </w:rPr>
        <w:t>Gerenciamento de Resíduos:</w:t>
      </w:r>
      <w:r w:rsidRPr="00E84E07">
        <w:rPr>
          <w:rFonts w:ascii="Arial" w:eastAsia="Arial" w:hAnsi="Arial" w:cs="Arial"/>
          <w:sz w:val="24"/>
          <w:szCs w:val="24"/>
          <w:lang w:val="pt-BR"/>
        </w:rPr>
        <w:t xml:space="preserve"> O transporte de materiais pode ocasionar derramamento ou dispersão de resíduos sólidos, necessitando de práticas adequadas para minimizar impactos no solo e na água.</w:t>
      </w:r>
    </w:p>
    <w:p w14:paraId="0B12E485" w14:textId="77777777" w:rsidR="00E84E07" w:rsidRPr="00E84E07" w:rsidRDefault="00E84E07" w:rsidP="00E84E07">
      <w:pPr>
        <w:pStyle w:val="normal1"/>
        <w:numPr>
          <w:ilvl w:val="0"/>
          <w:numId w:val="9"/>
        </w:numPr>
        <w:spacing w:line="360" w:lineRule="auto"/>
        <w:jc w:val="both"/>
        <w:rPr>
          <w:rFonts w:ascii="Arial" w:eastAsia="Arial" w:hAnsi="Arial" w:cs="Arial"/>
          <w:sz w:val="24"/>
          <w:szCs w:val="24"/>
          <w:lang w:val="pt-BR"/>
        </w:rPr>
      </w:pPr>
      <w:r w:rsidRPr="00E84E07">
        <w:rPr>
          <w:rFonts w:ascii="Arial" w:eastAsia="Arial" w:hAnsi="Arial" w:cs="Arial"/>
          <w:b/>
          <w:bCs/>
          <w:sz w:val="24"/>
          <w:szCs w:val="24"/>
          <w:lang w:val="pt-BR"/>
        </w:rPr>
        <w:t>Ruído e Perturbação Ambiental:</w:t>
      </w:r>
      <w:r w:rsidRPr="00E84E07">
        <w:rPr>
          <w:rFonts w:ascii="Arial" w:eastAsia="Arial" w:hAnsi="Arial" w:cs="Arial"/>
          <w:sz w:val="24"/>
          <w:szCs w:val="24"/>
          <w:lang w:val="pt-BR"/>
        </w:rPr>
        <w:t xml:space="preserve"> A circulação do caminhão em áreas urbanas e rurais pode gerar poluição sonora, afetando a fauna e a qualidade de vida da população local.</w:t>
      </w:r>
    </w:p>
    <w:p w14:paraId="6ED57650" w14:textId="77777777" w:rsidR="00E84E07" w:rsidRPr="00E84E07" w:rsidRDefault="00E84E07" w:rsidP="00E84E07">
      <w:pPr>
        <w:pStyle w:val="normal1"/>
        <w:spacing w:line="360" w:lineRule="auto"/>
        <w:ind w:left="284"/>
        <w:jc w:val="both"/>
        <w:rPr>
          <w:rFonts w:ascii="Arial" w:eastAsia="Arial" w:hAnsi="Arial" w:cs="Arial"/>
          <w:sz w:val="24"/>
          <w:szCs w:val="24"/>
          <w:lang w:val="pt-BR"/>
        </w:rPr>
      </w:pPr>
      <w:r w:rsidRPr="00E84E07">
        <w:rPr>
          <w:rFonts w:ascii="Arial" w:eastAsia="Arial" w:hAnsi="Arial" w:cs="Arial"/>
          <w:b/>
          <w:bCs/>
          <w:sz w:val="24"/>
          <w:szCs w:val="24"/>
          <w:lang w:val="pt-BR"/>
        </w:rPr>
        <w:t>Medidas Mitigadoras:</w:t>
      </w:r>
    </w:p>
    <w:p w14:paraId="0E28DD84" w14:textId="77777777" w:rsidR="00E84E07" w:rsidRPr="00E84E07" w:rsidRDefault="00E84E07" w:rsidP="00E84E07">
      <w:pPr>
        <w:pStyle w:val="normal1"/>
        <w:spacing w:line="360" w:lineRule="auto"/>
        <w:ind w:left="284"/>
        <w:jc w:val="both"/>
        <w:rPr>
          <w:rFonts w:ascii="Arial" w:eastAsia="Arial" w:hAnsi="Arial" w:cs="Arial"/>
          <w:sz w:val="24"/>
          <w:szCs w:val="24"/>
          <w:lang w:val="pt-BR"/>
        </w:rPr>
      </w:pPr>
      <w:r w:rsidRPr="00E84E07">
        <w:rPr>
          <w:rFonts w:ascii="Arial" w:eastAsia="Arial" w:hAnsi="Arial" w:cs="Arial"/>
          <w:sz w:val="24"/>
          <w:szCs w:val="24"/>
          <w:lang w:val="pt-BR"/>
        </w:rPr>
        <w:t>Para reduzir os impactos ambientais, recomenda-se:</w:t>
      </w:r>
    </w:p>
    <w:p w14:paraId="50C6CD92" w14:textId="77777777" w:rsidR="00E84E07" w:rsidRPr="00E84E07" w:rsidRDefault="00E84E07" w:rsidP="00E84E07">
      <w:pPr>
        <w:pStyle w:val="normal1"/>
        <w:numPr>
          <w:ilvl w:val="0"/>
          <w:numId w:val="10"/>
        </w:numPr>
        <w:spacing w:line="360" w:lineRule="auto"/>
        <w:jc w:val="both"/>
        <w:rPr>
          <w:rFonts w:ascii="Arial" w:eastAsia="Arial" w:hAnsi="Arial" w:cs="Arial"/>
          <w:sz w:val="24"/>
          <w:szCs w:val="24"/>
          <w:lang w:val="pt-BR"/>
        </w:rPr>
      </w:pPr>
      <w:r w:rsidRPr="00E84E07">
        <w:rPr>
          <w:rFonts w:ascii="Arial" w:eastAsia="Arial" w:hAnsi="Arial" w:cs="Arial"/>
          <w:sz w:val="24"/>
          <w:szCs w:val="24"/>
          <w:lang w:val="pt-BR"/>
        </w:rPr>
        <w:t>Aquisição de veículos que atendam às normas de eficiência energética e emissões estabelecidas pelo PROCONVE (Programa de Controle da Poluição do Ar por Veículos Automotores).</w:t>
      </w:r>
    </w:p>
    <w:p w14:paraId="75C931DA" w14:textId="77777777" w:rsidR="00E84E07" w:rsidRPr="00E84E07" w:rsidRDefault="00E84E07" w:rsidP="00E84E07">
      <w:pPr>
        <w:pStyle w:val="normal1"/>
        <w:numPr>
          <w:ilvl w:val="0"/>
          <w:numId w:val="10"/>
        </w:numPr>
        <w:spacing w:line="360" w:lineRule="auto"/>
        <w:jc w:val="both"/>
        <w:rPr>
          <w:rFonts w:ascii="Arial" w:eastAsia="Arial" w:hAnsi="Arial" w:cs="Arial"/>
          <w:sz w:val="24"/>
          <w:szCs w:val="24"/>
          <w:lang w:val="pt-BR"/>
        </w:rPr>
      </w:pPr>
      <w:r w:rsidRPr="00E84E07">
        <w:rPr>
          <w:rFonts w:ascii="Arial" w:eastAsia="Arial" w:hAnsi="Arial" w:cs="Arial"/>
          <w:sz w:val="24"/>
          <w:szCs w:val="24"/>
          <w:lang w:val="pt-BR"/>
        </w:rPr>
        <w:t>Manutenção preventiva para evitar vazamentos de óleo e emissões excessivas de gases.</w:t>
      </w:r>
    </w:p>
    <w:p w14:paraId="428A73E7" w14:textId="77777777" w:rsidR="00E84E07" w:rsidRPr="00E84E07" w:rsidRDefault="00E84E07" w:rsidP="00E84E07">
      <w:pPr>
        <w:pStyle w:val="normal1"/>
        <w:numPr>
          <w:ilvl w:val="0"/>
          <w:numId w:val="10"/>
        </w:numPr>
        <w:spacing w:line="360" w:lineRule="auto"/>
        <w:jc w:val="both"/>
        <w:rPr>
          <w:rFonts w:ascii="Arial" w:eastAsia="Arial" w:hAnsi="Arial" w:cs="Arial"/>
          <w:sz w:val="24"/>
          <w:szCs w:val="24"/>
          <w:lang w:val="pt-BR"/>
        </w:rPr>
      </w:pPr>
      <w:r w:rsidRPr="00E84E07">
        <w:rPr>
          <w:rFonts w:ascii="Arial" w:eastAsia="Arial" w:hAnsi="Arial" w:cs="Arial"/>
          <w:sz w:val="24"/>
          <w:szCs w:val="24"/>
          <w:lang w:val="pt-BR"/>
        </w:rPr>
        <w:t>Treinamento dos motoristas para adoção de práticas sustentáveis de condução, reduzindo o consumo de combustível.</w:t>
      </w:r>
    </w:p>
    <w:p w14:paraId="548D3A8F" w14:textId="77777777" w:rsidR="00E84E07" w:rsidRPr="00E84E07" w:rsidRDefault="00E84E07" w:rsidP="00E84E07">
      <w:pPr>
        <w:pStyle w:val="normal1"/>
        <w:numPr>
          <w:ilvl w:val="0"/>
          <w:numId w:val="10"/>
        </w:numPr>
        <w:spacing w:line="360" w:lineRule="auto"/>
        <w:jc w:val="both"/>
        <w:rPr>
          <w:rFonts w:ascii="Arial" w:eastAsia="Arial" w:hAnsi="Arial" w:cs="Arial"/>
          <w:color w:val="366091"/>
          <w:sz w:val="24"/>
          <w:szCs w:val="24"/>
          <w:lang w:val="pt-BR"/>
        </w:rPr>
      </w:pPr>
      <w:r w:rsidRPr="00E84E07">
        <w:rPr>
          <w:rFonts w:ascii="Arial" w:eastAsia="Arial" w:hAnsi="Arial" w:cs="Arial"/>
          <w:sz w:val="24"/>
          <w:szCs w:val="24"/>
          <w:lang w:val="pt-BR"/>
        </w:rPr>
        <w:t>Planejamento das rotas para otimizar deslocamentos e reduzir o impacto ambiental</w:t>
      </w:r>
      <w:r w:rsidRPr="00E84E07">
        <w:rPr>
          <w:rFonts w:ascii="Arial" w:eastAsia="Arial" w:hAnsi="Arial" w:cs="Arial"/>
          <w:color w:val="366091"/>
          <w:sz w:val="24"/>
          <w:szCs w:val="24"/>
          <w:lang w:val="pt-BR"/>
        </w:rPr>
        <w:t>.</w:t>
      </w:r>
    </w:p>
    <w:p w14:paraId="2FC97CF5" w14:textId="3F197B8E" w:rsidR="00147D10" w:rsidRDefault="00AD23F7">
      <w:pPr>
        <w:pStyle w:val="normal1"/>
        <w:spacing w:line="360" w:lineRule="auto"/>
        <w:ind w:left="284"/>
        <w:jc w:val="both"/>
        <w:rPr>
          <w:rFonts w:ascii="Arial" w:eastAsia="Arial" w:hAnsi="Arial" w:cs="Arial"/>
          <w:b/>
          <w:color w:val="366091"/>
          <w:sz w:val="24"/>
          <w:szCs w:val="24"/>
        </w:rPr>
      </w:pPr>
      <w:r>
        <w:rPr>
          <w:rFonts w:ascii="Arial" w:eastAsia="Arial" w:hAnsi="Arial" w:cs="Arial"/>
          <w:b/>
          <w:color w:val="366091"/>
          <w:sz w:val="24"/>
          <w:szCs w:val="24"/>
        </w:rPr>
        <w:t>1</w:t>
      </w:r>
      <w:r w:rsidR="00E84E07">
        <w:rPr>
          <w:rFonts w:ascii="Arial" w:eastAsia="Arial" w:hAnsi="Arial" w:cs="Arial"/>
          <w:b/>
          <w:color w:val="366091"/>
          <w:sz w:val="24"/>
          <w:szCs w:val="24"/>
        </w:rPr>
        <w:t>3</w:t>
      </w:r>
      <w:r>
        <w:rPr>
          <w:rFonts w:ascii="Arial" w:eastAsia="Arial" w:hAnsi="Arial" w:cs="Arial"/>
          <w:b/>
          <w:color w:val="366091"/>
          <w:sz w:val="24"/>
          <w:szCs w:val="24"/>
        </w:rPr>
        <w:t xml:space="preserve"> – VIABILIDADE DA CONTRATAÇÃO E JUSTIFICATIVA DA VIABILIDADE </w:t>
      </w:r>
    </w:p>
    <w:p w14:paraId="5FCB7FFE" w14:textId="77777777" w:rsidR="00147D10" w:rsidRDefault="00AD23F7">
      <w:pPr>
        <w:pStyle w:val="Ttulo1"/>
        <w:spacing w:before="180"/>
        <w:ind w:left="284" w:right="125"/>
        <w:jc w:val="both"/>
      </w:pPr>
      <w:r>
        <w:rPr>
          <w:rFonts w:ascii="Arial" w:eastAsia="Arial" w:hAnsi="Arial" w:cs="Arial"/>
        </w:rPr>
        <w:t xml:space="preserve">  Este administração declara viável esta contratação.</w:t>
      </w:r>
      <w:r>
        <w:t xml:space="preserve"> </w:t>
      </w:r>
    </w:p>
    <w:p w14:paraId="1CFA2DEF" w14:textId="77777777" w:rsidR="00147D10" w:rsidRDefault="00147D10">
      <w:pPr>
        <w:pStyle w:val="normal1"/>
        <w:tabs>
          <w:tab w:val="left" w:pos="3270"/>
        </w:tabs>
        <w:spacing w:after="120"/>
        <w:jc w:val="both"/>
      </w:pPr>
    </w:p>
    <w:p w14:paraId="44C0EA90" w14:textId="77777777" w:rsidR="00147D10" w:rsidRDefault="00147D10">
      <w:pPr>
        <w:pStyle w:val="normal1"/>
        <w:tabs>
          <w:tab w:val="left" w:pos="3270"/>
        </w:tabs>
        <w:spacing w:after="120"/>
        <w:jc w:val="both"/>
      </w:pPr>
    </w:p>
    <w:p w14:paraId="37F36DC1" w14:textId="77777777" w:rsidR="00147D10" w:rsidRDefault="00147D10">
      <w:pPr>
        <w:pStyle w:val="normal1"/>
        <w:tabs>
          <w:tab w:val="left" w:pos="3270"/>
        </w:tabs>
        <w:spacing w:after="120"/>
        <w:jc w:val="both"/>
      </w:pPr>
    </w:p>
    <w:p w14:paraId="10C65DFB" w14:textId="77777777" w:rsidR="00147D10" w:rsidRDefault="00147D10">
      <w:pPr>
        <w:pStyle w:val="normal1"/>
        <w:tabs>
          <w:tab w:val="left" w:pos="3270"/>
        </w:tabs>
        <w:spacing w:after="120"/>
        <w:jc w:val="both"/>
      </w:pPr>
    </w:p>
    <w:p w14:paraId="251029FF" w14:textId="77777777" w:rsidR="00147D10" w:rsidRDefault="00147D10">
      <w:pPr>
        <w:pStyle w:val="normal1"/>
        <w:tabs>
          <w:tab w:val="left" w:pos="3270"/>
        </w:tabs>
        <w:spacing w:after="120"/>
        <w:jc w:val="both"/>
      </w:pPr>
    </w:p>
    <w:p w14:paraId="7827DDDF" w14:textId="6C300D66" w:rsidR="00147D10" w:rsidRDefault="00AD23F7">
      <w:pPr>
        <w:pStyle w:val="normal1"/>
        <w:spacing w:line="360" w:lineRule="auto"/>
        <w:ind w:left="142"/>
        <w:jc w:val="right"/>
        <w:rPr>
          <w:rFonts w:ascii="Arial" w:eastAsia="Arial" w:hAnsi="Arial" w:cs="Arial"/>
        </w:rPr>
      </w:pPr>
      <w:r>
        <w:rPr>
          <w:rFonts w:ascii="Arial" w:eastAsia="Arial" w:hAnsi="Arial" w:cs="Arial"/>
        </w:rPr>
        <w:t>Castanheiras/</w:t>
      </w:r>
      <w:r w:rsidR="00522BA6">
        <w:rPr>
          <w:rFonts w:ascii="Arial" w:eastAsia="Arial" w:hAnsi="Arial" w:cs="Arial"/>
        </w:rPr>
        <w:t>RO</w:t>
      </w:r>
      <w:r>
        <w:rPr>
          <w:rFonts w:ascii="Arial" w:eastAsia="Arial" w:hAnsi="Arial" w:cs="Arial"/>
        </w:rPr>
        <w:t xml:space="preserve">, </w:t>
      </w:r>
      <w:r w:rsidR="00E84E07">
        <w:rPr>
          <w:rFonts w:ascii="Arial" w:eastAsia="Arial" w:hAnsi="Arial" w:cs="Arial"/>
        </w:rPr>
        <w:t>18</w:t>
      </w:r>
      <w:r>
        <w:rPr>
          <w:rFonts w:ascii="Arial" w:eastAsia="Arial" w:hAnsi="Arial" w:cs="Arial"/>
        </w:rPr>
        <w:t xml:space="preserve"> de </w:t>
      </w:r>
      <w:r w:rsidR="00B27E2E">
        <w:rPr>
          <w:rFonts w:ascii="Arial" w:eastAsia="Arial" w:hAnsi="Arial" w:cs="Arial"/>
        </w:rPr>
        <w:t>Março</w:t>
      </w:r>
      <w:r>
        <w:rPr>
          <w:rFonts w:ascii="Arial" w:eastAsia="Arial" w:hAnsi="Arial" w:cs="Arial"/>
        </w:rPr>
        <w:t xml:space="preserve"> de 202</w:t>
      </w:r>
      <w:r w:rsidR="00B27E2E">
        <w:rPr>
          <w:rFonts w:ascii="Arial" w:eastAsia="Arial" w:hAnsi="Arial" w:cs="Arial"/>
        </w:rPr>
        <w:t>5</w:t>
      </w:r>
      <w:r>
        <w:rPr>
          <w:rFonts w:ascii="Arial" w:eastAsia="Arial" w:hAnsi="Arial" w:cs="Arial"/>
        </w:rPr>
        <w:t>.</w:t>
      </w:r>
    </w:p>
    <w:p w14:paraId="2C77A3BB" w14:textId="77777777" w:rsidR="00147D10" w:rsidRDefault="00147D10">
      <w:pPr>
        <w:pStyle w:val="normal1"/>
        <w:tabs>
          <w:tab w:val="left" w:pos="3270"/>
        </w:tabs>
        <w:spacing w:after="120"/>
        <w:jc w:val="both"/>
      </w:pPr>
    </w:p>
    <w:p w14:paraId="04D1102F" w14:textId="77777777" w:rsidR="00147D10" w:rsidRDefault="00147D10">
      <w:pPr>
        <w:pStyle w:val="normal1"/>
        <w:tabs>
          <w:tab w:val="left" w:pos="3270"/>
        </w:tabs>
        <w:spacing w:after="120"/>
        <w:jc w:val="both"/>
      </w:pPr>
    </w:p>
    <w:p w14:paraId="636686FB" w14:textId="77777777" w:rsidR="00147D10" w:rsidRDefault="00147D10">
      <w:pPr>
        <w:pStyle w:val="normal1"/>
        <w:tabs>
          <w:tab w:val="left" w:pos="3270"/>
        </w:tabs>
        <w:spacing w:after="120"/>
        <w:jc w:val="both"/>
      </w:pPr>
    </w:p>
    <w:p w14:paraId="6F5535F4" w14:textId="77777777" w:rsidR="00147D10" w:rsidRDefault="00147D10">
      <w:pPr>
        <w:pStyle w:val="normal1"/>
        <w:tabs>
          <w:tab w:val="left" w:pos="3270"/>
        </w:tabs>
        <w:spacing w:after="120"/>
        <w:jc w:val="both"/>
        <w:rPr>
          <w:rFonts w:ascii="Arial" w:eastAsia="Arial" w:hAnsi="Arial" w:cs="Arial"/>
          <w:sz w:val="24"/>
          <w:szCs w:val="24"/>
        </w:rPr>
      </w:pPr>
    </w:p>
    <w:p w14:paraId="522C21A4" w14:textId="77777777" w:rsidR="00E84E07" w:rsidRDefault="00E84E07" w:rsidP="00522BA6">
      <w:pPr>
        <w:pStyle w:val="normal1"/>
        <w:jc w:val="center"/>
        <w:rPr>
          <w:rFonts w:ascii="Arial" w:eastAsia="Arial" w:hAnsi="Arial" w:cs="Arial"/>
          <w:b/>
          <w:bCs/>
          <w:sz w:val="24"/>
          <w:szCs w:val="24"/>
        </w:rPr>
      </w:pPr>
      <w:r w:rsidRPr="00E84E07">
        <w:rPr>
          <w:rFonts w:ascii="Arial" w:eastAsia="Arial" w:hAnsi="Arial" w:cs="Arial"/>
          <w:b/>
          <w:bCs/>
          <w:sz w:val="24"/>
          <w:szCs w:val="24"/>
        </w:rPr>
        <w:t xml:space="preserve">FABIELLY APARECIDA DA SILVA FERNANDES </w:t>
      </w:r>
    </w:p>
    <w:p w14:paraId="303F9F82" w14:textId="13D708DC" w:rsidR="00E84E07" w:rsidRDefault="00E84E07" w:rsidP="00522BA6">
      <w:pPr>
        <w:pStyle w:val="normal1"/>
        <w:jc w:val="center"/>
        <w:rPr>
          <w:rFonts w:ascii="Arial" w:eastAsia="Arial" w:hAnsi="Arial" w:cs="Arial"/>
          <w:b/>
          <w:bCs/>
          <w:sz w:val="24"/>
          <w:szCs w:val="24"/>
        </w:rPr>
      </w:pPr>
      <w:r w:rsidRPr="00E84E07">
        <w:rPr>
          <w:rFonts w:ascii="Arial" w:eastAsia="Arial" w:hAnsi="Arial" w:cs="Arial"/>
          <w:sz w:val="24"/>
          <w:szCs w:val="24"/>
          <w:highlight w:val="white"/>
          <w:lang w:val="pt-BR"/>
        </w:rPr>
        <w:t>DIRETOR DE OBRAS E SERVIÇOS PUBLICOS</w:t>
      </w:r>
    </w:p>
    <w:p w14:paraId="547B13FD" w14:textId="706D0A09" w:rsidR="00147D10" w:rsidRDefault="00E84E07" w:rsidP="00522BA6">
      <w:pPr>
        <w:pStyle w:val="normal1"/>
        <w:jc w:val="center"/>
        <w:rPr>
          <w:rFonts w:ascii="Arial" w:eastAsia="Arial" w:hAnsi="Arial" w:cs="Arial"/>
          <w:sz w:val="24"/>
          <w:szCs w:val="24"/>
        </w:rPr>
      </w:pPr>
      <w:r w:rsidRPr="00E84E07">
        <w:rPr>
          <w:rFonts w:ascii="Arial" w:eastAsia="Arial" w:hAnsi="Arial" w:cs="Arial"/>
          <w:sz w:val="24"/>
          <w:szCs w:val="24"/>
          <w:highlight w:val="white"/>
        </w:rPr>
        <w:t xml:space="preserve"> </w:t>
      </w:r>
      <w:r w:rsidR="00AD23F7">
        <w:rPr>
          <w:rFonts w:ascii="Arial" w:eastAsia="Arial" w:hAnsi="Arial" w:cs="Arial"/>
          <w:sz w:val="24"/>
          <w:szCs w:val="24"/>
        </w:rPr>
        <w:t xml:space="preserve">MAT. </w:t>
      </w:r>
      <w:r w:rsidRPr="00E84E07">
        <w:rPr>
          <w:rFonts w:ascii="Arial" w:eastAsia="Arial" w:hAnsi="Arial" w:cs="Arial"/>
          <w:sz w:val="24"/>
          <w:szCs w:val="24"/>
          <w:highlight w:val="white"/>
        </w:rPr>
        <w:t>14076</w:t>
      </w:r>
    </w:p>
    <w:p w14:paraId="10BAB46B" w14:textId="77777777" w:rsidR="00147D10" w:rsidRDefault="00147D10">
      <w:pPr>
        <w:pStyle w:val="Ttulo1"/>
        <w:spacing w:before="180"/>
        <w:ind w:left="426" w:right="125"/>
        <w:jc w:val="both"/>
        <w:rPr>
          <w:rFonts w:ascii="Arial" w:eastAsia="Arial" w:hAnsi="Arial" w:cs="Arial"/>
        </w:rPr>
      </w:pPr>
    </w:p>
    <w:sectPr w:rsidR="00147D10">
      <w:headerReference w:type="default" r:id="rId9"/>
      <w:footerReference w:type="default" r:id="rId10"/>
      <w:pgSz w:w="11906" w:h="16838"/>
      <w:pgMar w:top="1960" w:right="860" w:bottom="500" w:left="860" w:header="540" w:footer="302" w:gutter="0"/>
      <w:pgNumType w:start="1"/>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FAB99" w14:textId="77777777" w:rsidR="00226A26" w:rsidRDefault="00226A26">
      <w:r>
        <w:separator/>
      </w:r>
    </w:p>
  </w:endnote>
  <w:endnote w:type="continuationSeparator" w:id="0">
    <w:p w14:paraId="32C418ED" w14:textId="77777777" w:rsidR="00226A26" w:rsidRDefault="00226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Wingdings 2">
    <w:panose1 w:val="050201020105070707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EE792" w14:textId="77777777" w:rsidR="00147D10" w:rsidRDefault="00147D10">
    <w:pPr>
      <w:pStyle w:val="normal1"/>
      <w:pBdr>
        <w:bottom w:val="single" w:sz="24" w:space="1" w:color="823B0B"/>
      </w:pBdr>
      <w:tabs>
        <w:tab w:val="center" w:pos="4252"/>
        <w:tab w:val="right" w:pos="8504"/>
      </w:tabs>
      <w:jc w:val="center"/>
      <w:rPr>
        <w:rFonts w:ascii="Arial MT" w:eastAsia="Arial MT" w:hAnsi="Arial MT" w:cs="Arial MT"/>
        <w:sz w:val="18"/>
        <w:szCs w:val="18"/>
      </w:rPr>
    </w:pPr>
  </w:p>
  <w:p w14:paraId="3296947F" w14:textId="77777777" w:rsidR="00147D10" w:rsidRDefault="00AD23F7">
    <w:pPr>
      <w:pStyle w:val="normal1"/>
      <w:tabs>
        <w:tab w:val="center" w:pos="4252"/>
        <w:tab w:val="right" w:pos="8504"/>
      </w:tabs>
      <w:jc w:val="center"/>
      <w:rPr>
        <w:rFonts w:ascii="Arial MT" w:eastAsia="Arial MT" w:hAnsi="Arial MT" w:cs="Arial MT"/>
        <w:b/>
        <w:sz w:val="18"/>
        <w:szCs w:val="18"/>
      </w:rPr>
    </w:pPr>
    <w:r>
      <w:rPr>
        <w:rFonts w:ascii="Arial MT" w:eastAsia="Arial MT" w:hAnsi="Arial MT" w:cs="Arial MT"/>
        <w:b/>
        <w:sz w:val="18"/>
        <w:szCs w:val="18"/>
      </w:rPr>
      <w:t xml:space="preserve">Avenida Jacarandá, nº. 100 - Centro - Castanheiras/RO CEP 76.948-000 </w:t>
    </w:r>
    <w:hyperlink r:id="rId1">
      <w:r>
        <w:rPr>
          <w:rFonts w:ascii="Arial MT" w:eastAsia="Arial MT" w:hAnsi="Arial MT" w:cs="Arial MT"/>
          <w:color w:val="0000FF"/>
          <w:u w:val="single"/>
        </w:rPr>
        <w:t>http://transparencia.castanheiras.ro.gov.br/portaltransparencia</w:t>
      </w:r>
    </w:hyperlink>
  </w:p>
  <w:p w14:paraId="55CB986A" w14:textId="77777777" w:rsidR="00147D10" w:rsidRDefault="00AD23F7">
    <w:pPr>
      <w:pStyle w:val="normal1"/>
      <w:tabs>
        <w:tab w:val="center" w:pos="4252"/>
        <w:tab w:val="right" w:pos="8504"/>
      </w:tabs>
      <w:jc w:val="center"/>
      <w:rPr>
        <w:rFonts w:ascii="Tahoma" w:eastAsia="Tahoma" w:hAnsi="Tahoma" w:cs="Tahoma"/>
        <w:b/>
        <w:sz w:val="18"/>
        <w:szCs w:val="18"/>
      </w:rPr>
    </w:pPr>
    <w:r>
      <w:rPr>
        <w:rFonts w:ascii="Arial MT" w:eastAsia="Arial MT" w:hAnsi="Arial MT" w:cs="Arial MT"/>
        <w:b/>
        <w:sz w:val="18"/>
        <w:szCs w:val="18"/>
      </w:rPr>
      <w:t>CNPJ nº. 63.761.969/0001-03 - Fone/Fax 69 3474 2050 Site www.castanheiras.ro.gov.br</w:t>
    </w:r>
  </w:p>
  <w:p w14:paraId="7EA2F0E6" w14:textId="77777777" w:rsidR="00147D10" w:rsidRDefault="00147D10">
    <w:pPr>
      <w:pStyle w:val="normal1"/>
      <w:spacing w:line="9" w:lineRule="auto"/>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0929E" w14:textId="77777777" w:rsidR="00226A26" w:rsidRDefault="00226A26">
      <w:r>
        <w:separator/>
      </w:r>
    </w:p>
  </w:footnote>
  <w:footnote w:type="continuationSeparator" w:id="0">
    <w:p w14:paraId="615E25A0" w14:textId="77777777" w:rsidR="00226A26" w:rsidRDefault="00226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72" w:type="dxa"/>
      <w:jc w:val="center"/>
      <w:tblBorders>
        <w:top w:val="thinThickSmallGap" w:sz="24" w:space="0" w:color="auto"/>
        <w:left w:val="thinThickSmallGap" w:sz="24" w:space="0" w:color="auto"/>
        <w:bottom w:val="thinThickSmallGap" w:sz="24" w:space="0" w:color="auto"/>
        <w:right w:val="thinThickSmallGap" w:sz="24" w:space="0" w:color="auto"/>
      </w:tblBorders>
      <w:tblLook w:val="04A0" w:firstRow="1" w:lastRow="0" w:firstColumn="1" w:lastColumn="0" w:noHBand="0" w:noVBand="1"/>
    </w:tblPr>
    <w:tblGrid>
      <w:gridCol w:w="756"/>
      <w:gridCol w:w="9616"/>
    </w:tblGrid>
    <w:tr w:rsidR="006A6F0E" w14:paraId="13F6B40A" w14:textId="77777777" w:rsidTr="006A6F0E">
      <w:trPr>
        <w:trHeight w:val="1410"/>
        <w:jc w:val="center"/>
      </w:trPr>
      <w:tc>
        <w:tcPr>
          <w:tcW w:w="756" w:type="dxa"/>
          <w:tcBorders>
            <w:top w:val="thinThickSmallGap" w:sz="24" w:space="0" w:color="auto"/>
            <w:left w:val="thinThickSmallGap" w:sz="24" w:space="0" w:color="auto"/>
            <w:bottom w:val="thinThickSmallGap" w:sz="24" w:space="0" w:color="auto"/>
            <w:right w:val="nil"/>
          </w:tcBorders>
          <w:hideMark/>
        </w:tcPr>
        <w:p w14:paraId="0686EAB7" w14:textId="77777777" w:rsidR="006A6F0E" w:rsidRDefault="00580B24" w:rsidP="006A6F0E">
          <w:pPr>
            <w:jc w:val="center"/>
          </w:pPr>
          <w:bookmarkStart w:id="0" w:name="_Hlk166839178"/>
          <w:r>
            <w:object w:dxaOrig="1440" w:dyaOrig="1440" w14:anchorId="5C802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1.3pt;margin-top:0;width:79.2pt;height:73pt;z-index:251659264">
                <v:imagedata r:id="rId1" o:title=""/>
              </v:shape>
              <o:OLEObject Type="Embed" ProgID="PBrush" ShapeID="_x0000_s1028" DrawAspect="Content" ObjectID="_1804398588" r:id="rId2"/>
            </w:object>
          </w:r>
        </w:p>
      </w:tc>
      <w:tc>
        <w:tcPr>
          <w:tcW w:w="9616" w:type="dxa"/>
          <w:tcBorders>
            <w:top w:val="thinThickSmallGap" w:sz="24" w:space="0" w:color="auto"/>
            <w:left w:val="nil"/>
            <w:bottom w:val="thinThickSmallGap" w:sz="24" w:space="0" w:color="auto"/>
            <w:right w:val="thinThickSmallGap" w:sz="24" w:space="0" w:color="auto"/>
          </w:tcBorders>
        </w:tcPr>
        <w:p w14:paraId="00E71D04" w14:textId="0BF5E94F" w:rsidR="006A6F0E" w:rsidRDefault="006A6F0E" w:rsidP="006A6F0E">
          <w:pPr>
            <w:pStyle w:val="Cabealho"/>
            <w:pBdr>
              <w:bottom w:val="thickThinSmallGap" w:sz="24" w:space="1" w:color="823B0B"/>
            </w:pBdr>
            <w:jc w:val="center"/>
            <w:rPr>
              <w:sz w:val="4"/>
              <w:szCs w:val="4"/>
            </w:rPr>
          </w:pPr>
          <w:r>
            <w:rPr>
              <w:noProof/>
            </w:rPr>
            <mc:AlternateContent>
              <mc:Choice Requires="wps">
                <w:drawing>
                  <wp:anchor distT="0" distB="0" distL="114300" distR="114300" simplePos="0" relativeHeight="251660288" behindDoc="0" locked="0" layoutInCell="1" allowOverlap="1" wp14:anchorId="3B4C65A6" wp14:editId="003F002A">
                    <wp:simplePos x="0" y="0"/>
                    <wp:positionH relativeFrom="column">
                      <wp:posOffset>4766310</wp:posOffset>
                    </wp:positionH>
                    <wp:positionV relativeFrom="paragraph">
                      <wp:posOffset>27305</wp:posOffset>
                    </wp:positionV>
                    <wp:extent cx="1181100" cy="638175"/>
                    <wp:effectExtent l="0" t="0" r="19050" b="28575"/>
                    <wp:wrapNone/>
                    <wp:docPr id="1574210367" name="Fluxograma: Processo Alternativ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638175"/>
                            </a:xfrm>
                            <a:prstGeom prst="flowChartAlternateProcess">
                              <a:avLst/>
                            </a:prstGeom>
                            <a:solidFill>
                              <a:srgbClr val="FFFFFF"/>
                            </a:solidFill>
                            <a:ln w="9525" cap="rnd" algn="ctr">
                              <a:solidFill>
                                <a:srgbClr val="000000"/>
                              </a:solidFill>
                              <a:prstDash val="sysDot"/>
                              <a:miter lim="800000"/>
                              <a:headEnd/>
                              <a:tailEnd/>
                            </a:ln>
                            <a:effectLst/>
                          </wps:spPr>
                          <wps:txbx>
                            <w:txbxContent>
                              <w:p w14:paraId="362C3AA1" w14:textId="77777777" w:rsidR="006A6F0E" w:rsidRDefault="006A6F0E" w:rsidP="006A6F0E">
                                <w:pPr>
                                  <w:spacing w:after="60"/>
                                  <w:jc w:val="both"/>
                                  <w:rPr>
                                    <w:b/>
                                    <w:sz w:val="18"/>
                                    <w:szCs w:val="18"/>
                                  </w:rPr>
                                </w:pPr>
                                <w:r>
                                  <w:rPr>
                                    <w:b/>
                                    <w:sz w:val="18"/>
                                    <w:szCs w:val="18"/>
                                  </w:rPr>
                                  <w:t>Fl. nº __________</w:t>
                                </w:r>
                              </w:p>
                              <w:p w14:paraId="59D214F1" w14:textId="692D9AA0" w:rsidR="006A6F0E" w:rsidRDefault="006A6F0E" w:rsidP="006A6F0E">
                                <w:pPr>
                                  <w:jc w:val="both"/>
                                  <w:rPr>
                                    <w:b/>
                                    <w:sz w:val="18"/>
                                    <w:szCs w:val="18"/>
                                  </w:rPr>
                                </w:pPr>
                                <w:r>
                                  <w:rPr>
                                    <w:b/>
                                    <w:sz w:val="18"/>
                                    <w:szCs w:val="18"/>
                                  </w:rPr>
                                  <w:t xml:space="preserve">Proc. </w:t>
                                </w:r>
                                <w:r w:rsidR="004B4EA1">
                                  <w:rPr>
                                    <w:b/>
                                    <w:sz w:val="18"/>
                                    <w:szCs w:val="18"/>
                                  </w:rPr>
                                  <w:t>229</w:t>
                                </w:r>
                                <w:r>
                                  <w:rPr>
                                    <w:b/>
                                    <w:sz w:val="18"/>
                                    <w:szCs w:val="18"/>
                                  </w:rPr>
                                  <w:t>/202</w:t>
                                </w:r>
                                <w:r w:rsidR="004B4EA1">
                                  <w:rPr>
                                    <w:b/>
                                    <w:sz w:val="18"/>
                                    <w:szCs w:val="18"/>
                                  </w:rPr>
                                  <w:t>5</w:t>
                                </w:r>
                              </w:p>
                              <w:p w14:paraId="6B7A5550" w14:textId="77777777" w:rsidR="006A6F0E" w:rsidRDefault="006A6F0E" w:rsidP="006A6F0E">
                                <w:pPr>
                                  <w:spacing w:after="60"/>
                                  <w:jc w:val="both"/>
                                  <w:rPr>
                                    <w:b/>
                                    <w:sz w:val="18"/>
                                    <w:szCs w:val="18"/>
                                  </w:rPr>
                                </w:pPr>
                                <w:r>
                                  <w:rPr>
                                    <w:b/>
                                    <w:sz w:val="18"/>
                                    <w:szCs w:val="18"/>
                                  </w:rPr>
                                  <w:t>VISTO____________</w:t>
                                </w:r>
                              </w:p>
                              <w:p w14:paraId="4F27D041" w14:textId="77777777" w:rsidR="006A6F0E" w:rsidRDefault="006A6F0E" w:rsidP="006A6F0E">
                                <w:pPr>
                                  <w:spacing w:after="60"/>
                                  <w:jc w:val="both"/>
                                  <w:rPr>
                                    <w:sz w:val="18"/>
                                    <w:szCs w:val="18"/>
                                  </w:rPr>
                                </w:pPr>
                              </w:p>
                              <w:p w14:paraId="456D208F" w14:textId="77777777" w:rsidR="006A6F0E" w:rsidRDefault="006A6F0E" w:rsidP="006A6F0E">
                                <w:pPr>
                                  <w:rPr>
                                    <w:sz w:val="18"/>
                                    <w:szCs w:val="18"/>
                                  </w:rPr>
                                </w:pPr>
                              </w:p>
                            </w:txbxContent>
                          </wps:txbx>
                          <wps:bodyPr rot="0" vert="horz" wrap="square" lIns="36000" tIns="45720" rIns="36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4C65A6"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uxograma: Processo Alternativo 2" o:spid="_x0000_s1026" type="#_x0000_t176" style="position:absolute;left:0;text-align:left;margin-left:375.3pt;margin-top:2.15pt;width:93pt;height:5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rXLQQIAAHoEAAAOAAAAZHJzL2Uyb0RvYy54bWysVNtu2zAMfR+wfxD0vjpOlzYz6hRFsw4D&#10;uq5Atw9gZNkWJosapcTJvn6UkqbZ5WmYHwRRJA8Pb7663g5WbDQFg66W5dlECu0UNsZ1tfz65e7N&#10;XIoQwTVg0ela7nSQ14vXr65GX+kp9mgbTYJBXKhGX8s+Rl8VRVC9HiCcodeOlS3SAJFF6oqGYGT0&#10;wRbTyeSiGJEaT6h0CPy63CvlIuO3rVbxc9sGHYWtJXOL+aR8rtJZLK6g6gh8b9SBBvwDiwGM46BH&#10;qCVEEGsyf0ANRhEGbOOZwqHAtjVK5xw4m3LyWzZPPXidc+HiBH8sU/h/sOph8+QfKVEP/h7VtyAc&#10;3vbgOn1DhGOvoeFwZSpUMfpQHR2SENhVrMZP2HBrYR0x12Db0pAAOTuxzaXeHUutt1EofizLeVlO&#10;uCOKdRfn8/JylkNA9eztKcQPGgeRLrVsLY7Mi+KNjZocRP2473oOCZv7EBNFqJ79ckpoTXNnrM0C&#10;datbS2IDPAt3+TuEDKdm1omxlu9m0xmTAx5Jco0UYDuebxUph/vFIZziTvL3N9zEawmh38cPu7DE&#10;mOygGgxnJKwZajk/ukOVSv/eNdkkgrH7O2doXfLSeboPaT83I819qOJ2tRWmObQtvayw2XGrCPcL&#10;wAvLlx7phxQjD38tw/c1kJbCfnTc7vML5sHbkoW3s8spC3SqWZ1qwCmGqmXkMuXrbdxv2NqT6XqO&#10;VOaqObzhEWlNbtQLq8Ng8YDn/h2WMW3QqZytXn4Zi58AAAD//wMAUEsDBBQABgAIAAAAIQCOH4Z3&#10;3QAAAAkBAAAPAAAAZHJzL2Rvd25yZXYueG1sTI/LTsMwEEX3SPyDNUhsELWhaWhDnKpCQqxAovAB&#10;03jyEH6ksZuGv2dYwfLqHt05U25nZ8VEY+yD13C3UCDI18H0vtXw+fF8uwYRE3qDNnjS8E0RttXl&#10;RYmFCWf/TtM+tYJHfCxQQ5fSUEgZ644cxkUYyHPXhNFh4ji20ox45nFn5b1SuXTYe77Q4UBPHdVf&#10;+5PTcNwdm2Y1kbHYupcse93cvKHR+vpq3j2CSDSnPxh+9VkdKnY6hJM3UVgNDyuVM6ohW4LgfrPM&#10;OR8YVNkaZFXK/x9UPwAAAP//AwBQSwECLQAUAAYACAAAACEAtoM4kv4AAADhAQAAEwAAAAAAAAAA&#10;AAAAAAAAAAAAW0NvbnRlbnRfVHlwZXNdLnhtbFBLAQItABQABgAIAAAAIQA4/SH/1gAAAJQBAAAL&#10;AAAAAAAAAAAAAAAAAC8BAABfcmVscy8ucmVsc1BLAQItABQABgAIAAAAIQAWurXLQQIAAHoEAAAO&#10;AAAAAAAAAAAAAAAAAC4CAABkcnMvZTJvRG9jLnhtbFBLAQItABQABgAIAAAAIQCOH4Z33QAAAAkB&#10;AAAPAAAAAAAAAAAAAAAAAJsEAABkcnMvZG93bnJldi54bWxQSwUGAAAAAAQABADzAAAApQUAAAAA&#10;">
                    <v:stroke dashstyle="1 1" endcap="round"/>
                    <v:textbox inset="1mm,,1mm">
                      <w:txbxContent>
                        <w:p w14:paraId="362C3AA1" w14:textId="77777777" w:rsidR="006A6F0E" w:rsidRDefault="006A6F0E" w:rsidP="006A6F0E">
                          <w:pPr>
                            <w:spacing w:after="60"/>
                            <w:jc w:val="both"/>
                            <w:rPr>
                              <w:b/>
                              <w:sz w:val="18"/>
                              <w:szCs w:val="18"/>
                            </w:rPr>
                          </w:pPr>
                          <w:r>
                            <w:rPr>
                              <w:b/>
                              <w:sz w:val="18"/>
                              <w:szCs w:val="18"/>
                            </w:rPr>
                            <w:t>Fl. nº __________</w:t>
                          </w:r>
                        </w:p>
                        <w:p w14:paraId="59D214F1" w14:textId="692D9AA0" w:rsidR="006A6F0E" w:rsidRDefault="006A6F0E" w:rsidP="006A6F0E">
                          <w:pPr>
                            <w:jc w:val="both"/>
                            <w:rPr>
                              <w:b/>
                              <w:sz w:val="18"/>
                              <w:szCs w:val="18"/>
                            </w:rPr>
                          </w:pPr>
                          <w:r>
                            <w:rPr>
                              <w:b/>
                              <w:sz w:val="18"/>
                              <w:szCs w:val="18"/>
                            </w:rPr>
                            <w:t xml:space="preserve">Proc. </w:t>
                          </w:r>
                          <w:r w:rsidR="004B4EA1">
                            <w:rPr>
                              <w:b/>
                              <w:sz w:val="18"/>
                              <w:szCs w:val="18"/>
                            </w:rPr>
                            <w:t>229</w:t>
                          </w:r>
                          <w:r>
                            <w:rPr>
                              <w:b/>
                              <w:sz w:val="18"/>
                              <w:szCs w:val="18"/>
                            </w:rPr>
                            <w:t>/202</w:t>
                          </w:r>
                          <w:r w:rsidR="004B4EA1">
                            <w:rPr>
                              <w:b/>
                              <w:sz w:val="18"/>
                              <w:szCs w:val="18"/>
                            </w:rPr>
                            <w:t>5</w:t>
                          </w:r>
                        </w:p>
                        <w:p w14:paraId="6B7A5550" w14:textId="77777777" w:rsidR="006A6F0E" w:rsidRDefault="006A6F0E" w:rsidP="006A6F0E">
                          <w:pPr>
                            <w:spacing w:after="60"/>
                            <w:jc w:val="both"/>
                            <w:rPr>
                              <w:b/>
                              <w:sz w:val="18"/>
                              <w:szCs w:val="18"/>
                            </w:rPr>
                          </w:pPr>
                          <w:r>
                            <w:rPr>
                              <w:b/>
                              <w:sz w:val="18"/>
                              <w:szCs w:val="18"/>
                            </w:rPr>
                            <w:t>VISTO____________</w:t>
                          </w:r>
                        </w:p>
                        <w:p w14:paraId="4F27D041" w14:textId="77777777" w:rsidR="006A6F0E" w:rsidRDefault="006A6F0E" w:rsidP="006A6F0E">
                          <w:pPr>
                            <w:spacing w:after="60"/>
                            <w:jc w:val="both"/>
                            <w:rPr>
                              <w:sz w:val="18"/>
                              <w:szCs w:val="18"/>
                            </w:rPr>
                          </w:pPr>
                        </w:p>
                        <w:p w14:paraId="456D208F" w14:textId="77777777" w:rsidR="006A6F0E" w:rsidRDefault="006A6F0E" w:rsidP="006A6F0E">
                          <w:pPr>
                            <w:rPr>
                              <w:sz w:val="18"/>
                              <w:szCs w:val="18"/>
                            </w:rPr>
                          </w:pPr>
                        </w:p>
                      </w:txbxContent>
                    </v:textbox>
                  </v:shape>
                </w:pict>
              </mc:Fallback>
            </mc:AlternateContent>
          </w:r>
        </w:p>
        <w:p w14:paraId="3D50CE36" w14:textId="77777777" w:rsidR="006A6F0E" w:rsidRDefault="006A6F0E" w:rsidP="006A6F0E">
          <w:pPr>
            <w:pStyle w:val="Cabealho"/>
            <w:pBdr>
              <w:bottom w:val="thickThinSmallGap" w:sz="24" w:space="1" w:color="823B0B"/>
            </w:pBdr>
            <w:jc w:val="center"/>
            <w:rPr>
              <w:sz w:val="24"/>
            </w:rPr>
          </w:pPr>
          <w:r>
            <w:rPr>
              <w:sz w:val="24"/>
            </w:rPr>
            <w:t>ESTADO DE RONDÔNIA</w:t>
          </w:r>
        </w:p>
        <w:p w14:paraId="6003CA74" w14:textId="77777777" w:rsidR="006A6F0E" w:rsidRDefault="006A6F0E" w:rsidP="006A6F0E">
          <w:pPr>
            <w:pStyle w:val="Cabealho"/>
            <w:pBdr>
              <w:bottom w:val="thickThinSmallGap" w:sz="24" w:space="1" w:color="823B0B"/>
            </w:pBdr>
            <w:tabs>
              <w:tab w:val="center" w:pos="3907"/>
              <w:tab w:val="left" w:pos="6660"/>
            </w:tabs>
          </w:pPr>
          <w:r>
            <w:rPr>
              <w:sz w:val="24"/>
            </w:rPr>
            <w:tab/>
          </w:r>
          <w:r>
            <w:t xml:space="preserve">                                    PREFEITURA MUNICIPAL DE CASTANHEIRAS</w:t>
          </w:r>
          <w:r>
            <w:tab/>
            <w:t xml:space="preserve">                                               </w:t>
          </w:r>
        </w:p>
        <w:p w14:paraId="0C7AAB78" w14:textId="77777777" w:rsidR="006A6F0E" w:rsidRDefault="006A6F0E" w:rsidP="006A6F0E">
          <w:pPr>
            <w:pStyle w:val="Cabealho"/>
            <w:pBdr>
              <w:bottom w:val="thickThinSmallGap" w:sz="24" w:space="1" w:color="823B0B"/>
            </w:pBdr>
            <w:jc w:val="center"/>
            <w:rPr>
              <w:sz w:val="20"/>
              <w:szCs w:val="20"/>
            </w:rPr>
          </w:pPr>
          <w:r>
            <w:rPr>
              <w:rFonts w:ascii="Arial" w:eastAsia="Arial" w:hAnsi="Arial" w:cs="Arial"/>
              <w:b/>
              <w:sz w:val="20"/>
              <w:szCs w:val="20"/>
            </w:rPr>
            <w:t>SECRETARIA MUNICIPAL DE ADMINISTRAÇÃO-SEMAD</w:t>
          </w:r>
          <w:bookmarkStart w:id="1" w:name="OLE_LINK9"/>
          <w:r>
            <w:rPr>
              <w:sz w:val="20"/>
              <w:szCs w:val="20"/>
            </w:rPr>
            <w:t xml:space="preserve"> </w:t>
          </w:r>
        </w:p>
        <w:p w14:paraId="5910E093" w14:textId="77777777" w:rsidR="006A6F0E" w:rsidRDefault="006A6F0E" w:rsidP="006A6F0E">
          <w:pPr>
            <w:pStyle w:val="Cabealho"/>
            <w:pBdr>
              <w:bottom w:val="thickThinSmallGap" w:sz="24" w:space="1" w:color="823B0B"/>
            </w:pBdr>
            <w:rPr>
              <w:sz w:val="18"/>
            </w:rPr>
          </w:pPr>
          <w:r>
            <w:rPr>
              <w:sz w:val="18"/>
            </w:rPr>
            <w:t xml:space="preserve">                                 Avenida Jacarandá, nº. 100 - Centro - Castanheiras/RO CEP 76.948-000</w:t>
          </w:r>
        </w:p>
        <w:p w14:paraId="77845A44" w14:textId="77777777" w:rsidR="006A6F0E" w:rsidRDefault="006A6F0E" w:rsidP="006A6F0E">
          <w:pPr>
            <w:pStyle w:val="Cabealho"/>
            <w:pBdr>
              <w:bottom w:val="thickThinSmallGap" w:sz="24" w:space="1" w:color="823B0B"/>
            </w:pBdr>
            <w:jc w:val="center"/>
            <w:rPr>
              <w:sz w:val="16"/>
            </w:rPr>
          </w:pPr>
          <w:r>
            <w:rPr>
              <w:sz w:val="16"/>
            </w:rPr>
            <w:t>CNPJ nº. 63.761.969/0001-03 - Fone/Fax 69 3474 2070 Site www.castanheiras.ro.gov.br</w:t>
          </w:r>
          <w:bookmarkEnd w:id="1"/>
        </w:p>
        <w:p w14:paraId="2B87CE01" w14:textId="77777777" w:rsidR="006A6F0E" w:rsidRDefault="006A6F0E" w:rsidP="006A6F0E">
          <w:pPr>
            <w:jc w:val="center"/>
            <w:rPr>
              <w:sz w:val="2"/>
            </w:rPr>
          </w:pPr>
        </w:p>
      </w:tc>
    </w:tr>
    <w:bookmarkEnd w:id="0"/>
  </w:tbl>
  <w:p w14:paraId="7A659588" w14:textId="77777777" w:rsidR="006A6F0E" w:rsidRDefault="006A6F0E" w:rsidP="006A6F0E">
    <w:pPr>
      <w:pStyle w:val="Cabealho"/>
      <w:rPr>
        <w:rFonts w:ascii="Arial MT" w:hAnsi="Arial MT" w:cs="Arial MT"/>
      </w:rPr>
    </w:pPr>
  </w:p>
  <w:p w14:paraId="26268190" w14:textId="77777777" w:rsidR="006A6F0E" w:rsidRDefault="006A6F0E" w:rsidP="006A6F0E">
    <w:pPr>
      <w:pStyle w:val="Cabealho"/>
    </w:pPr>
  </w:p>
  <w:p w14:paraId="5FAFDC1B" w14:textId="77777777" w:rsidR="00147D10" w:rsidRPr="006A6F0E" w:rsidRDefault="00147D10" w:rsidP="006A6F0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B1A47"/>
    <w:multiLevelType w:val="multilevel"/>
    <w:tmpl w:val="89EA7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301DFF"/>
    <w:multiLevelType w:val="multilevel"/>
    <w:tmpl w:val="D458D31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C012CAF"/>
    <w:multiLevelType w:val="hybridMultilevel"/>
    <w:tmpl w:val="07B864D0"/>
    <w:lvl w:ilvl="0" w:tplc="A3741F6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E3838C7"/>
    <w:multiLevelType w:val="multilevel"/>
    <w:tmpl w:val="F4761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3860D5"/>
    <w:multiLevelType w:val="multilevel"/>
    <w:tmpl w:val="16CE5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DA4F6B"/>
    <w:multiLevelType w:val="multilevel"/>
    <w:tmpl w:val="272E6532"/>
    <w:lvl w:ilvl="0">
      <w:start w:val="1"/>
      <w:numFmt w:val="bullet"/>
      <w:lvlText w:val=""/>
      <w:lvlJc w:val="left"/>
      <w:pPr>
        <w:tabs>
          <w:tab w:val="num" w:pos="0"/>
        </w:tabs>
        <w:ind w:left="720" w:hanging="360"/>
      </w:pPr>
      <w:rPr>
        <w:rFonts w:ascii="Roboto" w:hAnsi="Roboto" w:cs="Roboto" w:hint="default"/>
        <w:color w:val="0D0D0D"/>
        <w:sz w:val="24"/>
        <w:szCs w:val="24"/>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6" w15:restartNumberingAfterBreak="0">
    <w:nsid w:val="5416046D"/>
    <w:multiLevelType w:val="multilevel"/>
    <w:tmpl w:val="FE409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5F01B7A"/>
    <w:multiLevelType w:val="multilevel"/>
    <w:tmpl w:val="9DDA4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E813A91"/>
    <w:multiLevelType w:val="multilevel"/>
    <w:tmpl w:val="32F8B8FE"/>
    <w:lvl w:ilvl="0">
      <w:start w:val="1"/>
      <w:numFmt w:val="bullet"/>
      <w:lvlText w:val=""/>
      <w:lvlJc w:val="left"/>
      <w:pPr>
        <w:tabs>
          <w:tab w:val="num" w:pos="0"/>
        </w:tabs>
        <w:ind w:left="720" w:hanging="360"/>
      </w:pPr>
      <w:rPr>
        <w:rFonts w:ascii="Roboto" w:hAnsi="Roboto" w:cs="Roboto" w:hint="default"/>
        <w:color w:val="0D0D0D"/>
        <w:sz w:val="24"/>
        <w:szCs w:val="24"/>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9" w15:restartNumberingAfterBreak="0">
    <w:nsid w:val="6DA47E66"/>
    <w:multiLevelType w:val="multilevel"/>
    <w:tmpl w:val="DA8A9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E9C2823"/>
    <w:multiLevelType w:val="multilevel"/>
    <w:tmpl w:val="FBD6FBB0"/>
    <w:lvl w:ilvl="0">
      <w:start w:val="1"/>
      <w:numFmt w:val="decimal"/>
      <w:lvlText w:val="%1."/>
      <w:lvlJc w:val="left"/>
      <w:pPr>
        <w:tabs>
          <w:tab w:val="num" w:pos="0"/>
        </w:tabs>
        <w:ind w:left="353" w:hanging="221"/>
      </w:pPr>
      <w:rPr>
        <w:rFonts w:ascii="Arial" w:eastAsia="Arial" w:hAnsi="Arial" w:cs="Arial"/>
        <w:b/>
        <w:color w:val="366091"/>
        <w:sz w:val="24"/>
        <w:szCs w:val="24"/>
      </w:rPr>
    </w:lvl>
    <w:lvl w:ilvl="1">
      <w:start w:val="1"/>
      <w:numFmt w:val="decimal"/>
      <w:lvlText w:val="%1.%2"/>
      <w:lvlJc w:val="left"/>
      <w:pPr>
        <w:tabs>
          <w:tab w:val="num" w:pos="0"/>
        </w:tabs>
        <w:ind w:left="331" w:hanging="331"/>
      </w:pPr>
      <w:rPr>
        <w:rFonts w:ascii="Arial" w:eastAsia="Arial" w:hAnsi="Arial" w:cs="Arial"/>
        <w:sz w:val="24"/>
        <w:szCs w:val="24"/>
      </w:rPr>
    </w:lvl>
    <w:lvl w:ilvl="2">
      <w:numFmt w:val="bullet"/>
      <w:lvlText w:val=""/>
      <w:lvlJc w:val="left"/>
      <w:pPr>
        <w:tabs>
          <w:tab w:val="num" w:pos="0"/>
        </w:tabs>
        <w:ind w:left="1451" w:hanging="331"/>
      </w:pPr>
      <w:rPr>
        <w:rFonts w:ascii="Symbol" w:hAnsi="Symbol" w:cs="Symbol" w:hint="default"/>
      </w:rPr>
    </w:lvl>
    <w:lvl w:ilvl="3">
      <w:numFmt w:val="bullet"/>
      <w:lvlText w:val=""/>
      <w:lvlJc w:val="left"/>
      <w:pPr>
        <w:tabs>
          <w:tab w:val="num" w:pos="0"/>
        </w:tabs>
        <w:ind w:left="2543" w:hanging="331"/>
      </w:pPr>
      <w:rPr>
        <w:rFonts w:ascii="Symbol" w:hAnsi="Symbol" w:cs="Symbol" w:hint="default"/>
      </w:rPr>
    </w:lvl>
    <w:lvl w:ilvl="4">
      <w:numFmt w:val="bullet"/>
      <w:lvlText w:val=""/>
      <w:lvlJc w:val="left"/>
      <w:pPr>
        <w:tabs>
          <w:tab w:val="num" w:pos="0"/>
        </w:tabs>
        <w:ind w:left="3635" w:hanging="331"/>
      </w:pPr>
      <w:rPr>
        <w:rFonts w:ascii="Symbol" w:hAnsi="Symbol" w:cs="Symbol" w:hint="default"/>
      </w:rPr>
    </w:lvl>
    <w:lvl w:ilvl="5">
      <w:numFmt w:val="bullet"/>
      <w:lvlText w:val=""/>
      <w:lvlJc w:val="left"/>
      <w:pPr>
        <w:tabs>
          <w:tab w:val="num" w:pos="0"/>
        </w:tabs>
        <w:ind w:left="4727" w:hanging="331"/>
      </w:pPr>
      <w:rPr>
        <w:rFonts w:ascii="Symbol" w:hAnsi="Symbol" w:cs="Symbol" w:hint="default"/>
      </w:rPr>
    </w:lvl>
    <w:lvl w:ilvl="6">
      <w:numFmt w:val="bullet"/>
      <w:lvlText w:val=""/>
      <w:lvlJc w:val="left"/>
      <w:pPr>
        <w:tabs>
          <w:tab w:val="num" w:pos="0"/>
        </w:tabs>
        <w:ind w:left="5819" w:hanging="331"/>
      </w:pPr>
      <w:rPr>
        <w:rFonts w:ascii="Symbol" w:hAnsi="Symbol" w:cs="Symbol" w:hint="default"/>
      </w:rPr>
    </w:lvl>
    <w:lvl w:ilvl="7">
      <w:numFmt w:val="bullet"/>
      <w:lvlText w:val=""/>
      <w:lvlJc w:val="left"/>
      <w:pPr>
        <w:tabs>
          <w:tab w:val="num" w:pos="0"/>
        </w:tabs>
        <w:ind w:left="6910" w:hanging="331"/>
      </w:pPr>
      <w:rPr>
        <w:rFonts w:ascii="Symbol" w:hAnsi="Symbol" w:cs="Symbol" w:hint="default"/>
      </w:rPr>
    </w:lvl>
    <w:lvl w:ilvl="8">
      <w:numFmt w:val="bullet"/>
      <w:lvlText w:val=""/>
      <w:lvlJc w:val="left"/>
      <w:pPr>
        <w:tabs>
          <w:tab w:val="num" w:pos="0"/>
        </w:tabs>
        <w:ind w:left="8002" w:hanging="331"/>
      </w:pPr>
      <w:rPr>
        <w:rFonts w:ascii="Symbol" w:hAnsi="Symbol" w:cs="Symbol" w:hint="default"/>
      </w:rPr>
    </w:lvl>
  </w:abstractNum>
  <w:num w:numId="1" w16cid:durableId="1331447578">
    <w:abstractNumId w:val="8"/>
  </w:num>
  <w:num w:numId="2" w16cid:durableId="111099275">
    <w:abstractNumId w:val="5"/>
  </w:num>
  <w:num w:numId="3" w16cid:durableId="1057363938">
    <w:abstractNumId w:val="10"/>
  </w:num>
  <w:num w:numId="4" w16cid:durableId="1046030848">
    <w:abstractNumId w:val="1"/>
  </w:num>
  <w:num w:numId="5" w16cid:durableId="1366178895">
    <w:abstractNumId w:val="2"/>
  </w:num>
  <w:num w:numId="6" w16cid:durableId="103311740">
    <w:abstractNumId w:val="7"/>
  </w:num>
  <w:num w:numId="7" w16cid:durableId="1599941990">
    <w:abstractNumId w:val="9"/>
  </w:num>
  <w:num w:numId="8" w16cid:durableId="1102140156">
    <w:abstractNumId w:val="6"/>
  </w:num>
  <w:num w:numId="9" w16cid:durableId="774248283">
    <w:abstractNumId w:val="0"/>
  </w:num>
  <w:num w:numId="10" w16cid:durableId="1038773334">
    <w:abstractNumId w:val="4"/>
  </w:num>
  <w:num w:numId="11" w16cid:durableId="2317394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D10"/>
    <w:rsid w:val="00147D10"/>
    <w:rsid w:val="00156E93"/>
    <w:rsid w:val="00195FE7"/>
    <w:rsid w:val="0020679D"/>
    <w:rsid w:val="00226A26"/>
    <w:rsid w:val="003819AB"/>
    <w:rsid w:val="003B5692"/>
    <w:rsid w:val="003C73D4"/>
    <w:rsid w:val="004B4EA1"/>
    <w:rsid w:val="00522BA6"/>
    <w:rsid w:val="005619D3"/>
    <w:rsid w:val="00580B24"/>
    <w:rsid w:val="006052A3"/>
    <w:rsid w:val="006663EB"/>
    <w:rsid w:val="006A6F0E"/>
    <w:rsid w:val="006F6D2C"/>
    <w:rsid w:val="00767FB9"/>
    <w:rsid w:val="007867C5"/>
    <w:rsid w:val="007C1779"/>
    <w:rsid w:val="007D45C8"/>
    <w:rsid w:val="00811922"/>
    <w:rsid w:val="0081307A"/>
    <w:rsid w:val="009F161E"/>
    <w:rsid w:val="009F522C"/>
    <w:rsid w:val="00A2649F"/>
    <w:rsid w:val="00AC51BA"/>
    <w:rsid w:val="00AD0629"/>
    <w:rsid w:val="00AD23F7"/>
    <w:rsid w:val="00B137AC"/>
    <w:rsid w:val="00B27E2E"/>
    <w:rsid w:val="00B55905"/>
    <w:rsid w:val="00B6470E"/>
    <w:rsid w:val="00C41FA2"/>
    <w:rsid w:val="00C97D62"/>
    <w:rsid w:val="00CF5DF9"/>
    <w:rsid w:val="00E3144E"/>
    <w:rsid w:val="00E84E07"/>
    <w:rsid w:val="00EB11F1"/>
    <w:rsid w:val="00F143C9"/>
    <w:rsid w:val="00F151BE"/>
    <w:rsid w:val="00FA6AC0"/>
    <w:rsid w:val="00FA79CA"/>
    <w:rsid w:val="00FC425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7ADD5"/>
  <w15:docId w15:val="{7162606D-0C63-440B-B5D2-67843DAA2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t-PT"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Ttulo1">
    <w:name w:val="heading 1"/>
    <w:basedOn w:val="normal1"/>
    <w:next w:val="normal1"/>
    <w:uiPriority w:val="9"/>
    <w:qFormat/>
    <w:pPr>
      <w:ind w:right="138"/>
      <w:jc w:val="center"/>
      <w:outlineLvl w:val="0"/>
    </w:pPr>
    <w:rPr>
      <w:rFonts w:ascii="Times New Roman" w:eastAsia="Times New Roman" w:hAnsi="Times New Roman" w:cs="Times New Roman"/>
      <w:sz w:val="24"/>
      <w:szCs w:val="24"/>
    </w:rPr>
  </w:style>
  <w:style w:type="paragraph" w:styleId="Ttulo2">
    <w:name w:val="heading 2"/>
    <w:basedOn w:val="normal1"/>
    <w:next w:val="normal1"/>
    <w:uiPriority w:val="9"/>
    <w:unhideWhenUsed/>
    <w:qFormat/>
    <w:pPr>
      <w:ind w:left="353" w:hanging="221"/>
      <w:outlineLvl w:val="1"/>
    </w:pPr>
    <w:rPr>
      <w:b/>
    </w:rPr>
  </w:style>
  <w:style w:type="paragraph" w:styleId="Ttulo3">
    <w:name w:val="heading 3"/>
    <w:basedOn w:val="normal1"/>
    <w:next w:val="normal1"/>
    <w:uiPriority w:val="9"/>
    <w:semiHidden/>
    <w:unhideWhenUsed/>
    <w:qFormat/>
    <w:pPr>
      <w:keepNext/>
      <w:keepLines/>
      <w:spacing w:before="280" w:after="80"/>
      <w:outlineLvl w:val="2"/>
    </w:pPr>
    <w:rPr>
      <w:b/>
      <w:sz w:val="28"/>
      <w:szCs w:val="28"/>
    </w:rPr>
  </w:style>
  <w:style w:type="paragraph" w:styleId="Ttulo4">
    <w:name w:val="heading 4"/>
    <w:basedOn w:val="normal1"/>
    <w:next w:val="normal1"/>
    <w:uiPriority w:val="9"/>
    <w:semiHidden/>
    <w:unhideWhenUsed/>
    <w:qFormat/>
    <w:pPr>
      <w:keepNext/>
      <w:keepLines/>
      <w:spacing w:before="240" w:after="40"/>
      <w:outlineLvl w:val="3"/>
    </w:pPr>
    <w:rPr>
      <w:b/>
      <w:sz w:val="24"/>
      <w:szCs w:val="24"/>
    </w:rPr>
  </w:style>
  <w:style w:type="paragraph" w:styleId="Ttulo5">
    <w:name w:val="heading 5"/>
    <w:basedOn w:val="normal1"/>
    <w:next w:val="normal1"/>
    <w:uiPriority w:val="9"/>
    <w:semiHidden/>
    <w:unhideWhenUsed/>
    <w:qFormat/>
    <w:pPr>
      <w:keepNext/>
      <w:keepLines/>
      <w:spacing w:before="220" w:after="40"/>
      <w:outlineLvl w:val="4"/>
    </w:pPr>
    <w:rPr>
      <w:b/>
    </w:rPr>
  </w:style>
  <w:style w:type="paragraph" w:styleId="Ttulo6">
    <w:name w:val="heading 6"/>
    <w:basedOn w:val="normal1"/>
    <w:next w:val="normal1"/>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Pr>
      <w:color w:val="000080"/>
      <w:u w:val="single"/>
    </w:rPr>
  </w:style>
  <w:style w:type="paragraph" w:styleId="Ttulo">
    <w:name w:val="Title"/>
    <w:basedOn w:val="normal1"/>
    <w:next w:val="Corpodetexto"/>
    <w:uiPriority w:val="10"/>
    <w:qFormat/>
    <w:pPr>
      <w:keepNext/>
      <w:keepLines/>
      <w:spacing w:before="480" w:after="120"/>
    </w:pPr>
    <w:rPr>
      <w:b/>
      <w:sz w:val="72"/>
      <w:szCs w:val="72"/>
    </w:rPr>
  </w:style>
  <w:style w:type="paragraph" w:styleId="Corpodetexto">
    <w:name w:val="Body Text"/>
    <w:basedOn w:val="Normal"/>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normal1">
    <w:name w:val="normal1"/>
    <w:qFormat/>
    <w:pPr>
      <w:widowControl w:val="0"/>
    </w:pPr>
  </w:style>
  <w:style w:type="paragraph" w:styleId="Subttulo">
    <w:name w:val="Subtitle"/>
    <w:basedOn w:val="normal1"/>
    <w:next w:val="normal1"/>
    <w:uiPriority w:val="11"/>
    <w:qFormat/>
    <w:pPr>
      <w:keepNext/>
      <w:keepLines/>
      <w:spacing w:before="360" w:after="80"/>
    </w:pPr>
    <w:rPr>
      <w:rFonts w:ascii="Georgia" w:eastAsia="Georgia" w:hAnsi="Georgia" w:cs="Georgia"/>
      <w:i/>
      <w:color w:val="666666"/>
      <w:sz w:val="48"/>
      <w:szCs w:val="48"/>
    </w:rPr>
  </w:style>
  <w:style w:type="paragraph" w:customStyle="1" w:styleId="CabealhoeRodap">
    <w:name w:val="Cabeçalho e Rodapé"/>
    <w:basedOn w:val="Normal"/>
    <w:qFormat/>
  </w:style>
  <w:style w:type="paragraph" w:styleId="Cabealho">
    <w:name w:val="header"/>
    <w:aliases w:val="hd,he,Cabeçalho superior,Char Char Char Char Char Char Char,encabezado,foote"/>
    <w:basedOn w:val="CabealhoeRodap"/>
    <w:link w:val="CabealhoChar"/>
  </w:style>
  <w:style w:type="paragraph" w:styleId="Rodap">
    <w:name w:val="footer"/>
    <w:basedOn w:val="CabealhoeRodap"/>
  </w:style>
  <w:style w:type="table" w:customStyle="1" w:styleId="TableNormal">
    <w:name w:val="Table Normal"/>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NormalWeb">
    <w:name w:val="Normal (Web)"/>
    <w:basedOn w:val="Normal"/>
    <w:uiPriority w:val="99"/>
    <w:semiHidden/>
    <w:unhideWhenUsed/>
    <w:rsid w:val="00767FB9"/>
    <w:pPr>
      <w:widowControl/>
      <w:suppressAutoHyphens w:val="0"/>
      <w:spacing w:before="100" w:beforeAutospacing="1" w:after="142" w:line="276" w:lineRule="auto"/>
    </w:pPr>
    <w:rPr>
      <w:rFonts w:ascii="Times New Roman" w:eastAsia="Times New Roman" w:hAnsi="Times New Roman" w:cs="Times New Roman"/>
      <w:sz w:val="24"/>
      <w:szCs w:val="24"/>
      <w:lang w:val="pt-BR" w:eastAsia="pt-BR" w:bidi="ar-SA"/>
    </w:rPr>
  </w:style>
  <w:style w:type="paragraph" w:customStyle="1" w:styleId="western">
    <w:name w:val="western"/>
    <w:basedOn w:val="Normal"/>
    <w:qFormat/>
    <w:rsid w:val="00156E93"/>
    <w:pPr>
      <w:widowControl/>
      <w:suppressAutoHyphens w:val="0"/>
      <w:spacing w:before="100" w:beforeAutospacing="1" w:after="142" w:line="276" w:lineRule="auto"/>
    </w:pPr>
    <w:rPr>
      <w:rFonts w:ascii="Times New Roman" w:eastAsia="Times New Roman" w:hAnsi="Times New Roman" w:cs="Times New Roman"/>
      <w:color w:val="000000"/>
      <w:sz w:val="20"/>
      <w:szCs w:val="20"/>
      <w:lang w:val="pt-BR" w:eastAsia="pt-BR" w:bidi="ar-SA"/>
    </w:rPr>
  </w:style>
  <w:style w:type="paragraph" w:styleId="PargrafodaLista">
    <w:name w:val="List Paragraph"/>
    <w:basedOn w:val="Normal"/>
    <w:uiPriority w:val="34"/>
    <w:qFormat/>
    <w:rsid w:val="00B55905"/>
    <w:pPr>
      <w:ind w:left="720"/>
      <w:contextualSpacing/>
    </w:pPr>
    <w:rPr>
      <w:rFonts w:cs="Mangal"/>
      <w:szCs w:val="20"/>
    </w:rPr>
  </w:style>
  <w:style w:type="character" w:styleId="Refdecomentrio">
    <w:name w:val="annotation reference"/>
    <w:basedOn w:val="Fontepargpadro"/>
    <w:uiPriority w:val="99"/>
    <w:semiHidden/>
    <w:unhideWhenUsed/>
    <w:rsid w:val="00B137AC"/>
    <w:rPr>
      <w:sz w:val="16"/>
      <w:szCs w:val="16"/>
    </w:rPr>
  </w:style>
  <w:style w:type="paragraph" w:styleId="Textodecomentrio">
    <w:name w:val="annotation text"/>
    <w:basedOn w:val="Normal"/>
    <w:link w:val="TextodecomentrioChar"/>
    <w:uiPriority w:val="99"/>
    <w:semiHidden/>
    <w:unhideWhenUsed/>
    <w:rsid w:val="00B137AC"/>
    <w:rPr>
      <w:rFonts w:cs="Mangal"/>
      <w:sz w:val="20"/>
      <w:szCs w:val="18"/>
      <w:lang w:val="pt-BR"/>
    </w:rPr>
  </w:style>
  <w:style w:type="character" w:customStyle="1" w:styleId="TextodecomentrioChar">
    <w:name w:val="Texto de comentário Char"/>
    <w:basedOn w:val="Fontepargpadro"/>
    <w:link w:val="Textodecomentrio"/>
    <w:uiPriority w:val="99"/>
    <w:semiHidden/>
    <w:rsid w:val="00B137AC"/>
    <w:rPr>
      <w:rFonts w:cs="Mangal"/>
      <w:sz w:val="20"/>
      <w:szCs w:val="18"/>
      <w:lang w:val="pt-BR"/>
    </w:rPr>
  </w:style>
  <w:style w:type="character" w:customStyle="1" w:styleId="CabealhoChar">
    <w:name w:val="Cabeçalho Char"/>
    <w:aliases w:val="hd Char,he Char,Cabeçalho superior Char,Char Char Char Char Char Char Char Char,encabezado Char,foote Char"/>
    <w:basedOn w:val="Fontepargpadro"/>
    <w:link w:val="Cabealho"/>
    <w:rsid w:val="00F143C9"/>
  </w:style>
  <w:style w:type="table" w:customStyle="1" w:styleId="6">
    <w:name w:val="6"/>
    <w:basedOn w:val="Tabelanormal"/>
    <w:rsid w:val="00EB11F1"/>
    <w:rPr>
      <w:rFonts w:ascii="Arial MT" w:eastAsia="Arial MT" w:hAnsi="Arial MT" w:cs="Arial MT"/>
      <w:lang w:eastAsia="pt-BR" w:bidi="ar-SA"/>
    </w:rPr>
    <w:tblPr>
      <w:tblStyleRowBandSize w:val="1"/>
      <w:tblStyleColBandSize w:val="1"/>
      <w:tblInd w:w="0" w:type="nil"/>
      <w:tblCellMar>
        <w:left w:w="115" w:type="dxa"/>
        <w:right w:w="115" w:type="dxa"/>
      </w:tblCellMar>
    </w:tblPr>
  </w:style>
  <w:style w:type="table" w:styleId="Tabelacomgrade">
    <w:name w:val="Table Grid"/>
    <w:basedOn w:val="Tabelanormal"/>
    <w:uiPriority w:val="39"/>
    <w:rsid w:val="004B4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06482">
      <w:bodyDiv w:val="1"/>
      <w:marLeft w:val="0"/>
      <w:marRight w:val="0"/>
      <w:marTop w:val="0"/>
      <w:marBottom w:val="0"/>
      <w:divBdr>
        <w:top w:val="none" w:sz="0" w:space="0" w:color="auto"/>
        <w:left w:val="none" w:sz="0" w:space="0" w:color="auto"/>
        <w:bottom w:val="none" w:sz="0" w:space="0" w:color="auto"/>
        <w:right w:val="none" w:sz="0" w:space="0" w:color="auto"/>
      </w:divBdr>
    </w:div>
    <w:div w:id="279264544">
      <w:bodyDiv w:val="1"/>
      <w:marLeft w:val="0"/>
      <w:marRight w:val="0"/>
      <w:marTop w:val="0"/>
      <w:marBottom w:val="0"/>
      <w:divBdr>
        <w:top w:val="none" w:sz="0" w:space="0" w:color="auto"/>
        <w:left w:val="none" w:sz="0" w:space="0" w:color="auto"/>
        <w:bottom w:val="none" w:sz="0" w:space="0" w:color="auto"/>
        <w:right w:val="none" w:sz="0" w:space="0" w:color="auto"/>
      </w:divBdr>
    </w:div>
    <w:div w:id="533932803">
      <w:bodyDiv w:val="1"/>
      <w:marLeft w:val="0"/>
      <w:marRight w:val="0"/>
      <w:marTop w:val="0"/>
      <w:marBottom w:val="0"/>
      <w:divBdr>
        <w:top w:val="none" w:sz="0" w:space="0" w:color="auto"/>
        <w:left w:val="none" w:sz="0" w:space="0" w:color="auto"/>
        <w:bottom w:val="none" w:sz="0" w:space="0" w:color="auto"/>
        <w:right w:val="none" w:sz="0" w:space="0" w:color="auto"/>
      </w:divBdr>
    </w:div>
    <w:div w:id="550464203">
      <w:bodyDiv w:val="1"/>
      <w:marLeft w:val="0"/>
      <w:marRight w:val="0"/>
      <w:marTop w:val="0"/>
      <w:marBottom w:val="0"/>
      <w:divBdr>
        <w:top w:val="none" w:sz="0" w:space="0" w:color="auto"/>
        <w:left w:val="none" w:sz="0" w:space="0" w:color="auto"/>
        <w:bottom w:val="none" w:sz="0" w:space="0" w:color="auto"/>
        <w:right w:val="none" w:sz="0" w:space="0" w:color="auto"/>
      </w:divBdr>
    </w:div>
    <w:div w:id="972298200">
      <w:bodyDiv w:val="1"/>
      <w:marLeft w:val="0"/>
      <w:marRight w:val="0"/>
      <w:marTop w:val="0"/>
      <w:marBottom w:val="0"/>
      <w:divBdr>
        <w:top w:val="none" w:sz="0" w:space="0" w:color="auto"/>
        <w:left w:val="none" w:sz="0" w:space="0" w:color="auto"/>
        <w:bottom w:val="none" w:sz="0" w:space="0" w:color="auto"/>
        <w:right w:val="none" w:sz="0" w:space="0" w:color="auto"/>
      </w:divBdr>
    </w:div>
    <w:div w:id="1156921871">
      <w:bodyDiv w:val="1"/>
      <w:marLeft w:val="0"/>
      <w:marRight w:val="0"/>
      <w:marTop w:val="0"/>
      <w:marBottom w:val="0"/>
      <w:divBdr>
        <w:top w:val="none" w:sz="0" w:space="0" w:color="auto"/>
        <w:left w:val="none" w:sz="0" w:space="0" w:color="auto"/>
        <w:bottom w:val="none" w:sz="0" w:space="0" w:color="auto"/>
        <w:right w:val="none" w:sz="0" w:space="0" w:color="auto"/>
      </w:divBdr>
    </w:div>
    <w:div w:id="1520005733">
      <w:bodyDiv w:val="1"/>
      <w:marLeft w:val="0"/>
      <w:marRight w:val="0"/>
      <w:marTop w:val="0"/>
      <w:marBottom w:val="0"/>
      <w:divBdr>
        <w:top w:val="none" w:sz="0" w:space="0" w:color="auto"/>
        <w:left w:val="none" w:sz="0" w:space="0" w:color="auto"/>
        <w:bottom w:val="none" w:sz="0" w:space="0" w:color="auto"/>
        <w:right w:val="none" w:sz="0" w:space="0" w:color="auto"/>
      </w:divBdr>
    </w:div>
    <w:div w:id="1552418115">
      <w:bodyDiv w:val="1"/>
      <w:marLeft w:val="0"/>
      <w:marRight w:val="0"/>
      <w:marTop w:val="0"/>
      <w:marBottom w:val="0"/>
      <w:divBdr>
        <w:top w:val="none" w:sz="0" w:space="0" w:color="auto"/>
        <w:left w:val="none" w:sz="0" w:space="0" w:color="auto"/>
        <w:bottom w:val="none" w:sz="0" w:space="0" w:color="auto"/>
        <w:right w:val="none" w:sz="0" w:space="0" w:color="auto"/>
      </w:divBdr>
    </w:div>
    <w:div w:id="1560902148">
      <w:bodyDiv w:val="1"/>
      <w:marLeft w:val="0"/>
      <w:marRight w:val="0"/>
      <w:marTop w:val="0"/>
      <w:marBottom w:val="0"/>
      <w:divBdr>
        <w:top w:val="none" w:sz="0" w:space="0" w:color="auto"/>
        <w:left w:val="none" w:sz="0" w:space="0" w:color="auto"/>
        <w:bottom w:val="none" w:sz="0" w:space="0" w:color="auto"/>
        <w:right w:val="none" w:sz="0" w:space="0" w:color="auto"/>
      </w:divBdr>
    </w:div>
    <w:div w:id="1735736494">
      <w:bodyDiv w:val="1"/>
      <w:marLeft w:val="0"/>
      <w:marRight w:val="0"/>
      <w:marTop w:val="0"/>
      <w:marBottom w:val="0"/>
      <w:divBdr>
        <w:top w:val="none" w:sz="0" w:space="0" w:color="auto"/>
        <w:left w:val="none" w:sz="0" w:space="0" w:color="auto"/>
        <w:bottom w:val="none" w:sz="0" w:space="0" w:color="auto"/>
        <w:right w:val="none" w:sz="0" w:space="0" w:color="auto"/>
      </w:divBdr>
    </w:div>
    <w:div w:id="19061380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transparencia.castanheiras.ro.gov.br/portaltransparencia"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roundtripDataSignature="AMtx7mgPNdN9JndV4n6MG1zhlXzJMuX0GQ==">CgMxLjAyDmguMXhvaXk4M3Z1N3RqMg5oLjh6ZG1lcjQ5b2o5cTIOaC5odXQxazl1OWdpaGcyDmgudWp4Y2EwbW5waGVkMg5oLm1lYnBodG1ydGNqYTgAciExTmp2anpGSURnS2ltRE9yN2NMT0V1M2lzZmFMTkthMlQ=</go:docsCustomData>
</go:gDocsCustomXmlDataStorage>
</file>

<file path=customXml/itemProps1.xml><?xml version="1.0" encoding="utf-8"?>
<ds:datastoreItem xmlns:ds="http://schemas.openxmlformats.org/officeDocument/2006/customXml" ds:itemID="{7BCF0C51-A564-4674-97D8-B8F022C45B7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6</Pages>
  <Words>1695</Words>
  <Characters>9155</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PMCAST</dc:creator>
  <cp:keywords/>
  <dc:description/>
  <cp:lastModifiedBy>CPL Prefeitura de Castanheiras</cp:lastModifiedBy>
  <cp:revision>5</cp:revision>
  <cp:lastPrinted>2025-03-25T13:03:00Z</cp:lastPrinted>
  <dcterms:created xsi:type="dcterms:W3CDTF">2024-05-20T12:49:00Z</dcterms:created>
  <dcterms:modified xsi:type="dcterms:W3CDTF">2025-03-25T13:03:00Z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2022-02-18T00:00:00Z</vt:lpwstr>
  </property>
  <property fmtid="{D5CDD505-2E9C-101B-9397-08002B2CF9AE}" pid="3" name="Creator">
    <vt:lpwstr>Microsoft® Word 2019</vt:lpwstr>
  </property>
  <property fmtid="{D5CDD505-2E9C-101B-9397-08002B2CF9AE}" pid="4" name="LastSaved">
    <vt:lpwstr>2023-10-23T00:00:00Z</vt:lpwstr>
  </property>
</Properties>
</file>